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272" w:rsidRPr="00DA0DAA" w:rsidRDefault="00CB292F" w:rsidP="00DA0DAA">
      <w:pPr>
        <w:pStyle w:val="1"/>
        <w:spacing w:line="240" w:lineRule="auto"/>
        <w:ind w:firstLineChars="0" w:firstLine="0"/>
        <w:rPr>
          <w:rFonts w:ascii="黑体" w:hAnsi="黑体" w:cs="Times New Roman Regular"/>
          <w:bCs/>
          <w:sz w:val="32"/>
          <w:szCs w:val="32"/>
        </w:rPr>
      </w:pPr>
      <w:r w:rsidRPr="00DA0DAA">
        <w:rPr>
          <w:rFonts w:ascii="黑体" w:hAnsi="黑体" w:cs="Times New Roman Regular"/>
          <w:bCs/>
          <w:sz w:val="32"/>
          <w:szCs w:val="32"/>
        </w:rPr>
        <w:t>2026年黑龙江省职业教育春季高考</w:t>
      </w:r>
    </w:p>
    <w:p w:rsidR="00686272" w:rsidRPr="00DA0DAA" w:rsidRDefault="00CB292F" w:rsidP="00DA0DAA">
      <w:pPr>
        <w:pStyle w:val="1"/>
        <w:spacing w:line="240" w:lineRule="auto"/>
        <w:ind w:firstLineChars="0" w:firstLine="0"/>
        <w:rPr>
          <w:rFonts w:ascii="黑体" w:hAnsi="黑体" w:cs="Times New Roman Regular"/>
          <w:b w:val="0"/>
          <w:bCs/>
          <w:sz w:val="32"/>
          <w:szCs w:val="32"/>
        </w:rPr>
      </w:pPr>
      <w:r w:rsidRPr="00DA0DAA">
        <w:rPr>
          <w:rFonts w:ascii="黑体" w:hAnsi="黑体" w:cs="Times New Roman Regular"/>
          <w:bCs/>
          <w:sz w:val="32"/>
          <w:szCs w:val="32"/>
        </w:rPr>
        <w:t>民间传统工艺专业</w:t>
      </w:r>
      <w:r w:rsidR="00FB0AC8" w:rsidRPr="00DA0DAA">
        <w:rPr>
          <w:rFonts w:ascii="黑体" w:hAnsi="黑体" w:cs="Times New Roman Regular" w:hint="eastAsia"/>
          <w:bCs/>
          <w:sz w:val="32"/>
          <w:szCs w:val="32"/>
        </w:rPr>
        <w:t>技能操作</w:t>
      </w:r>
      <w:r w:rsidRPr="00DA0DAA">
        <w:rPr>
          <w:rFonts w:ascii="黑体" w:hAnsi="黑体" w:cs="Times New Roman Regular"/>
          <w:bCs/>
          <w:sz w:val="32"/>
          <w:szCs w:val="32"/>
        </w:rPr>
        <w:t>考试大纲</w:t>
      </w:r>
    </w:p>
    <w:p w:rsidR="00686272" w:rsidRPr="00DA0DAA" w:rsidRDefault="00CB292F" w:rsidP="00DA0DAA">
      <w:pPr>
        <w:pStyle w:val="2"/>
        <w:spacing w:before="0" w:after="0" w:line="560" w:lineRule="exact"/>
        <w:ind w:firstLine="480"/>
        <w:jc w:val="both"/>
        <w:rPr>
          <w:rFonts w:ascii="Times New Roman Regular" w:eastAsia="黑体" w:hAnsi="Times New Roman Regular" w:cs="Times New Roman Regular" w:hint="default"/>
          <w:b w:val="0"/>
          <w:bCs w:val="0"/>
          <w:szCs w:val="24"/>
        </w:rPr>
      </w:pPr>
      <w:r w:rsidRPr="00DA0DAA">
        <w:rPr>
          <w:rFonts w:ascii="Times New Roman Regular" w:eastAsia="黑体" w:hAnsi="Times New Roman Regular" w:cs="Times New Roman Regular" w:hint="default"/>
          <w:b w:val="0"/>
          <w:bCs w:val="0"/>
          <w:szCs w:val="24"/>
        </w:rPr>
        <w:t>一、考试依据</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1.参照中华人民共和国职业教育专业目录（2021年修订）。</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2.参照中华人民共和国职业教育专业简介（2022年修订）。</w:t>
      </w:r>
    </w:p>
    <w:p w:rsidR="00686272" w:rsidRPr="00FB0AC8" w:rsidRDefault="00CB292F" w:rsidP="00DA0DAA">
      <w:pPr>
        <w:ind w:firstLine="480"/>
        <w:rPr>
          <w:rFonts w:ascii="仿宋" w:eastAsia="仿宋" w:hAnsi="仿宋" w:cs="Times New Roman Regular"/>
          <w:sz w:val="32"/>
          <w:szCs w:val="32"/>
        </w:rPr>
      </w:pPr>
      <w:r w:rsidRPr="00DA0DAA">
        <w:rPr>
          <w:rFonts w:asciiTheme="majorEastAsia" w:eastAsiaTheme="majorEastAsia" w:hAnsiTheme="majorEastAsia" w:cs="Times New Roman Regular"/>
        </w:rPr>
        <w:t>3.参照教育部发布的《中等职业学校艺术课程标准（2020年修订）》。</w:t>
      </w:r>
    </w:p>
    <w:p w:rsidR="00686272" w:rsidRPr="00DA0DAA" w:rsidRDefault="00CB292F" w:rsidP="00DA0DAA">
      <w:pPr>
        <w:pStyle w:val="2"/>
        <w:spacing w:before="0" w:after="0" w:line="560" w:lineRule="exact"/>
        <w:ind w:firstLine="480"/>
        <w:jc w:val="both"/>
        <w:rPr>
          <w:rFonts w:ascii="Times New Roman Regular" w:eastAsia="黑体" w:hAnsi="Times New Roman Regular" w:cs="Times New Roman Regular" w:hint="default"/>
          <w:b w:val="0"/>
          <w:bCs w:val="0"/>
          <w:szCs w:val="24"/>
        </w:rPr>
      </w:pPr>
      <w:r w:rsidRPr="00DA0DAA">
        <w:rPr>
          <w:rFonts w:ascii="Times New Roman Regular" w:eastAsia="黑体" w:hAnsi="Times New Roman Regular" w:cs="Times New Roman Regular" w:hint="default"/>
          <w:b w:val="0"/>
          <w:bCs w:val="0"/>
          <w:szCs w:val="24"/>
        </w:rPr>
        <w:t>二、考试方式</w:t>
      </w:r>
    </w:p>
    <w:p w:rsidR="00686272" w:rsidRPr="00DA0DAA" w:rsidRDefault="00FB0AC8"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hint="eastAsia"/>
        </w:rPr>
        <w:t>2026年黑龙江省职业教育春季高考</w:t>
      </w:r>
      <w:r w:rsidR="00CB292F" w:rsidRPr="00DA0DAA">
        <w:rPr>
          <w:rFonts w:asciiTheme="majorEastAsia" w:eastAsiaTheme="majorEastAsia" w:hAnsiTheme="majorEastAsia" w:cs="Times New Roman Regular"/>
        </w:rPr>
        <w:t>民间传统工艺专业技能考试为现场展示方式</w:t>
      </w:r>
      <w:r w:rsidR="0021639E">
        <w:rPr>
          <w:rFonts w:asciiTheme="majorEastAsia" w:eastAsiaTheme="majorEastAsia" w:hAnsiTheme="majorEastAsia" w:cs="Times New Roman Regular" w:hint="eastAsia"/>
        </w:rPr>
        <w:t>进行考核</w:t>
      </w:r>
      <w:r w:rsidR="00CB292F" w:rsidRPr="00DA0DAA">
        <w:rPr>
          <w:rFonts w:asciiTheme="majorEastAsia" w:eastAsiaTheme="majorEastAsia" w:hAnsiTheme="majorEastAsia" w:cs="Times New Roman Regular"/>
        </w:rPr>
        <w:t>，考试总分为200分，</w:t>
      </w:r>
      <w:r w:rsidR="00DD1087">
        <w:rPr>
          <w:rFonts w:asciiTheme="majorEastAsia" w:eastAsiaTheme="majorEastAsia" w:hAnsiTheme="majorEastAsia" w:cs="Times New Roman Regular" w:hint="eastAsia"/>
        </w:rPr>
        <w:t>考试时间为</w:t>
      </w:r>
      <w:r w:rsidR="00CB292F" w:rsidRPr="00DA0DAA">
        <w:rPr>
          <w:rFonts w:asciiTheme="majorEastAsia" w:eastAsiaTheme="majorEastAsia" w:hAnsiTheme="majorEastAsia" w:cs="Times New Roman Regular"/>
        </w:rPr>
        <w:t>180分钟</w:t>
      </w:r>
      <w:r w:rsidR="0021639E">
        <w:rPr>
          <w:rFonts w:asciiTheme="majorEastAsia" w:eastAsiaTheme="majorEastAsia" w:hAnsiTheme="majorEastAsia" w:cs="Times New Roman Regular" w:hint="eastAsia"/>
        </w:rPr>
        <w:t>。</w:t>
      </w:r>
      <w:r w:rsidR="00CB292F" w:rsidRPr="00DA0DAA">
        <w:rPr>
          <w:rFonts w:asciiTheme="majorEastAsia" w:eastAsiaTheme="majorEastAsia" w:hAnsiTheme="majorEastAsia" w:cs="Times New Roman Regular"/>
        </w:rPr>
        <w:t>考</w:t>
      </w:r>
      <w:r w:rsidRPr="00DA0DAA">
        <w:rPr>
          <w:rFonts w:asciiTheme="majorEastAsia" w:eastAsiaTheme="majorEastAsia" w:hAnsiTheme="majorEastAsia" w:cs="Times New Roman Regular" w:hint="eastAsia"/>
        </w:rPr>
        <w:t>核</w:t>
      </w:r>
      <w:r w:rsidR="00CB292F" w:rsidRPr="00DA0DAA">
        <w:rPr>
          <w:rFonts w:asciiTheme="majorEastAsia" w:eastAsiaTheme="majorEastAsia" w:hAnsiTheme="majorEastAsia" w:cs="Times New Roman Regular"/>
        </w:rPr>
        <w:t>项</w:t>
      </w:r>
      <w:r w:rsidRPr="00DA0DAA">
        <w:rPr>
          <w:rFonts w:asciiTheme="majorEastAsia" w:eastAsiaTheme="majorEastAsia" w:hAnsiTheme="majorEastAsia" w:cs="Times New Roman Regular" w:hint="eastAsia"/>
        </w:rPr>
        <w:t>目</w:t>
      </w:r>
      <w:r w:rsidR="00CB292F" w:rsidRPr="00DA0DAA">
        <w:rPr>
          <w:rFonts w:asciiTheme="majorEastAsia" w:eastAsiaTheme="majorEastAsia" w:hAnsiTheme="majorEastAsia" w:cs="Times New Roman Regular"/>
        </w:rPr>
        <w:t>共2项均为必考</w:t>
      </w:r>
      <w:r w:rsidRPr="00DA0DAA">
        <w:rPr>
          <w:rFonts w:asciiTheme="majorEastAsia" w:eastAsiaTheme="majorEastAsia" w:hAnsiTheme="majorEastAsia" w:cs="Times New Roman Regular" w:hint="eastAsia"/>
        </w:rPr>
        <w:t>项</w:t>
      </w:r>
      <w:r w:rsidR="00CB292F" w:rsidRPr="00DA0DAA">
        <w:rPr>
          <w:rFonts w:asciiTheme="majorEastAsia" w:eastAsiaTheme="majorEastAsia" w:hAnsiTheme="majorEastAsia" w:cs="Times New Roman Regular"/>
        </w:rPr>
        <w:t>，其中效果图</w:t>
      </w:r>
      <w:proofErr w:type="gramStart"/>
      <w:r w:rsidR="00CB292F" w:rsidRPr="00DA0DAA">
        <w:rPr>
          <w:rFonts w:asciiTheme="majorEastAsia" w:eastAsiaTheme="majorEastAsia" w:hAnsiTheme="majorEastAsia" w:cs="Times New Roman Regular"/>
        </w:rPr>
        <w:t>绘制考项分值</w:t>
      </w:r>
      <w:proofErr w:type="gramEnd"/>
      <w:r w:rsidR="00CB292F" w:rsidRPr="00DA0DAA">
        <w:rPr>
          <w:rFonts w:asciiTheme="majorEastAsia" w:eastAsiaTheme="majorEastAsia" w:hAnsiTheme="majorEastAsia" w:cs="Times New Roman Regular"/>
        </w:rPr>
        <w:t>为60分，考试时</w:t>
      </w:r>
      <w:r w:rsidR="00DA0DAA" w:rsidRPr="00DA0DAA">
        <w:rPr>
          <w:rFonts w:asciiTheme="majorEastAsia" w:eastAsiaTheme="majorEastAsia" w:hAnsiTheme="majorEastAsia" w:cs="Times New Roman Regular" w:hint="eastAsia"/>
        </w:rPr>
        <w:t>间为</w:t>
      </w:r>
      <w:r w:rsidR="00CB292F" w:rsidRPr="00DA0DAA">
        <w:rPr>
          <w:rFonts w:asciiTheme="majorEastAsia" w:eastAsiaTheme="majorEastAsia" w:hAnsiTheme="majorEastAsia" w:cs="Times New Roman Regular"/>
        </w:rPr>
        <w:t>60分钟；工艺</w:t>
      </w:r>
      <w:proofErr w:type="gramStart"/>
      <w:r w:rsidR="00CB292F" w:rsidRPr="00DA0DAA">
        <w:rPr>
          <w:rFonts w:asciiTheme="majorEastAsia" w:eastAsiaTheme="majorEastAsia" w:hAnsiTheme="majorEastAsia" w:cs="Times New Roman Regular"/>
        </w:rPr>
        <w:t>制作考项分值</w:t>
      </w:r>
      <w:proofErr w:type="gramEnd"/>
      <w:r w:rsidR="00CB292F" w:rsidRPr="00DA0DAA">
        <w:rPr>
          <w:rFonts w:asciiTheme="majorEastAsia" w:eastAsiaTheme="majorEastAsia" w:hAnsiTheme="majorEastAsia" w:cs="Times New Roman Regular"/>
        </w:rPr>
        <w:t>为140分，考试时</w:t>
      </w:r>
      <w:r w:rsidR="00DA0DAA" w:rsidRPr="00DA0DAA">
        <w:rPr>
          <w:rFonts w:asciiTheme="majorEastAsia" w:eastAsiaTheme="majorEastAsia" w:hAnsiTheme="majorEastAsia" w:cs="Times New Roman Regular" w:hint="eastAsia"/>
        </w:rPr>
        <w:t>间为</w:t>
      </w:r>
      <w:r w:rsidR="00CB292F" w:rsidRPr="00DA0DAA">
        <w:rPr>
          <w:rFonts w:asciiTheme="majorEastAsia" w:eastAsiaTheme="majorEastAsia" w:hAnsiTheme="majorEastAsia" w:cs="Times New Roman Regular"/>
        </w:rPr>
        <w:t>120分钟。</w:t>
      </w:r>
    </w:p>
    <w:p w:rsidR="00686272" w:rsidRPr="00DA0DAA" w:rsidRDefault="00CB292F" w:rsidP="00DA0DAA">
      <w:pPr>
        <w:pStyle w:val="2"/>
        <w:spacing w:before="0" w:after="0" w:line="560" w:lineRule="exact"/>
        <w:ind w:firstLine="480"/>
        <w:jc w:val="both"/>
        <w:rPr>
          <w:rFonts w:ascii="Times New Roman Regular" w:eastAsia="黑体" w:hAnsi="Times New Roman Regular" w:cs="Times New Roman Regular" w:hint="default"/>
          <w:b w:val="0"/>
          <w:bCs w:val="0"/>
          <w:szCs w:val="24"/>
        </w:rPr>
      </w:pPr>
      <w:r w:rsidRPr="00DA0DAA">
        <w:rPr>
          <w:rFonts w:ascii="Times New Roman Regular" w:eastAsia="黑体" w:hAnsi="Times New Roman Regular" w:cs="Times New Roman Regular" w:hint="default"/>
          <w:b w:val="0"/>
          <w:bCs w:val="0"/>
          <w:szCs w:val="24"/>
        </w:rPr>
        <w:t>三、考试范围和要求</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以中等职业教育毕业生从业能力为立足点，实现技能考试内容与中职毕业生从业技能的需要相互兼容，在识记、理解、应用、综合运用各个层面，充分融合专业知识和技能</w:t>
      </w:r>
      <w:r w:rsidR="00DA0DAA" w:rsidRPr="00DA0DAA">
        <w:rPr>
          <w:rFonts w:asciiTheme="majorEastAsia" w:eastAsiaTheme="majorEastAsia" w:hAnsiTheme="majorEastAsia" w:cs="Times New Roman Regular" w:hint="eastAsia"/>
        </w:rPr>
        <w:t>操作</w:t>
      </w:r>
      <w:r w:rsidRPr="00DA0DAA">
        <w:rPr>
          <w:rFonts w:asciiTheme="majorEastAsia" w:eastAsiaTheme="majorEastAsia" w:hAnsiTheme="majorEastAsia" w:cs="Times New Roman Regular"/>
        </w:rPr>
        <w:t>的职业技能要素，将专业知识融入技能展示考试内容。</w:t>
      </w:r>
    </w:p>
    <w:p w:rsidR="00686272" w:rsidRPr="0021639E" w:rsidRDefault="00CB292F" w:rsidP="0021639E">
      <w:pPr>
        <w:tabs>
          <w:tab w:val="left" w:pos="451"/>
        </w:tabs>
        <w:ind w:firstLine="482"/>
        <w:rPr>
          <w:rFonts w:asciiTheme="majorEastAsia" w:eastAsiaTheme="majorEastAsia" w:hAnsiTheme="majorEastAsia" w:cs="Times New Roman Regular"/>
          <w:b/>
        </w:rPr>
      </w:pPr>
      <w:r w:rsidRPr="0021639E">
        <w:rPr>
          <w:rFonts w:asciiTheme="majorEastAsia" w:eastAsiaTheme="majorEastAsia" w:hAnsiTheme="majorEastAsia" w:cs="Times New Roman Regular"/>
          <w:b/>
        </w:rPr>
        <w:t>（一）效果图绘制模块</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1.知识与技能</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（1）具有掌握透视原理（一点、两点透视）、构图方法的能力；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（2）具备基本的线条表现能力（线条流畅度、粗细变化、虚实对比</w:t>
      </w:r>
      <w:r w:rsidRPr="00DA0DAA">
        <w:rPr>
          <w:rFonts w:asciiTheme="majorEastAsia" w:eastAsiaTheme="majorEastAsia" w:hAnsiTheme="majorEastAsia" w:cs="Times New Roman Regular" w:hint="eastAsia"/>
        </w:rPr>
        <w:t>）</w:t>
      </w:r>
      <w:r w:rsidRPr="00DA0DAA">
        <w:rPr>
          <w:rFonts w:asciiTheme="majorEastAsia" w:eastAsiaTheme="majorEastAsia" w:hAnsiTheme="majorEastAsia" w:cs="Times New Roman Regular"/>
        </w:rPr>
        <w:t>；</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（3）具有准确表现物体的比例、结构与形态的能力</w:t>
      </w:r>
      <w:r w:rsidR="0021639E">
        <w:rPr>
          <w:rFonts w:asciiTheme="majorEastAsia" w:eastAsiaTheme="majorEastAsia" w:hAnsiTheme="majorEastAsia" w:cs="Times New Roman Regular" w:hint="eastAsia"/>
        </w:rPr>
        <w:t>；</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（4）具有掌握色彩搭配与调和方法的能力；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（5）具有清晰表现设计作品的细节特征（如纹样、材质质感、装饰元素等）的能力；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（6）具有结合民间文化元素进行创意表达，体现设计的实用性与美观性的能力。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w:t>
      </w:r>
      <w:r w:rsidR="0021639E">
        <w:rPr>
          <w:rFonts w:asciiTheme="majorEastAsia" w:eastAsiaTheme="majorEastAsia" w:hAnsiTheme="majorEastAsia" w:cs="Times New Roman Regular"/>
        </w:rPr>
        <w:t>设备与材料</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（1）考生自备：绘画铅笔（2B、4B、6B等）、橡皮、擦笔、直尺、三角板、圆规；水彩/水粉颜料、调色盘、画笔（圆头、平头）、水桶（便携）；画纸（根据考试要求规格，如A3、A4，禁止提前绘制任何内容）</w:t>
      </w:r>
      <w:r w:rsidR="0021639E">
        <w:rPr>
          <w:rFonts w:asciiTheme="majorEastAsia" w:eastAsiaTheme="majorEastAsia" w:hAnsiTheme="majorEastAsia" w:cs="Times New Roman Regular" w:hint="eastAsia"/>
        </w:rPr>
        <w:t>；</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（2）考场提供：绘图板、草稿纸、考试任务书（</w:t>
      </w:r>
      <w:proofErr w:type="gramStart"/>
      <w:r w:rsidRPr="00DA0DAA">
        <w:rPr>
          <w:rFonts w:asciiTheme="majorEastAsia" w:eastAsiaTheme="majorEastAsia" w:hAnsiTheme="majorEastAsia" w:cs="Times New Roman Regular"/>
        </w:rPr>
        <w:t>含设计</w:t>
      </w:r>
      <w:proofErr w:type="gramEnd"/>
      <w:r w:rsidRPr="00DA0DAA">
        <w:rPr>
          <w:rFonts w:asciiTheme="majorEastAsia" w:eastAsiaTheme="majorEastAsia" w:hAnsiTheme="majorEastAsia" w:cs="Times New Roman Regular"/>
        </w:rPr>
        <w:t>主题、要求等）。</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3.</w:t>
      </w:r>
      <w:r w:rsidR="0021639E">
        <w:rPr>
          <w:rFonts w:asciiTheme="majorEastAsia" w:eastAsiaTheme="majorEastAsia" w:hAnsiTheme="majorEastAsia" w:cs="Times New Roman Regular"/>
        </w:rPr>
        <w:t>技能展示要求</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（1）具有使设计内容贴合民间传统工艺专业从业场景需求的能力；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（2）具备一定的创意构思能力，设计方案新颖且具有</w:t>
      </w:r>
      <w:r w:rsidRPr="00DA0DAA">
        <w:rPr>
          <w:rFonts w:asciiTheme="majorEastAsia" w:eastAsiaTheme="majorEastAsia" w:hAnsiTheme="majorEastAsia" w:cs="Times New Roman Regular" w:hint="eastAsia"/>
        </w:rPr>
        <w:t>可行性</w:t>
      </w:r>
      <w:r w:rsidRPr="00DA0DAA">
        <w:rPr>
          <w:rFonts w:asciiTheme="majorEastAsia" w:eastAsiaTheme="majorEastAsia" w:hAnsiTheme="majorEastAsia" w:cs="Times New Roman Regular"/>
        </w:rPr>
        <w:t>；</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（3）具有使细节表现到位，清</w:t>
      </w:r>
      <w:r w:rsidRPr="00DA0DAA">
        <w:rPr>
          <w:rFonts w:asciiTheme="majorEastAsia" w:eastAsiaTheme="majorEastAsia" w:hAnsiTheme="majorEastAsia" w:cs="Times New Roman Regular" w:hint="eastAsia"/>
        </w:rPr>
        <w:t>晰地</w:t>
      </w:r>
      <w:r w:rsidRPr="00DA0DAA">
        <w:rPr>
          <w:rFonts w:asciiTheme="majorEastAsia" w:eastAsiaTheme="majorEastAsia" w:hAnsiTheme="majorEastAsia" w:cs="Times New Roman Regular"/>
        </w:rPr>
        <w:t>展示设计作品的核心特征与装饰元素的能力；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（4）具有在规定时长内完成绘制，不拖延的能力；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（5）保持卷面整洁，无污渍、无多余涂抹痕迹，规范摆放绘图</w:t>
      </w:r>
      <w:r w:rsidRPr="00DA0DAA">
        <w:rPr>
          <w:rFonts w:asciiTheme="majorEastAsia" w:eastAsiaTheme="majorEastAsia" w:hAnsiTheme="majorEastAsia" w:cs="Times New Roman Regular" w:hint="eastAsia"/>
        </w:rPr>
        <w:t>工具</w:t>
      </w:r>
      <w:r w:rsidRPr="00DA0DAA">
        <w:rPr>
          <w:rFonts w:asciiTheme="majorEastAsia" w:eastAsiaTheme="majorEastAsia" w:hAnsiTheme="majorEastAsia" w:cs="Times New Roman Regular"/>
        </w:rPr>
        <w:t>。</w:t>
      </w:r>
    </w:p>
    <w:p w:rsidR="00686272" w:rsidRPr="0021639E" w:rsidRDefault="00CB292F" w:rsidP="0021639E">
      <w:pPr>
        <w:ind w:firstLine="482"/>
        <w:rPr>
          <w:rFonts w:asciiTheme="majorEastAsia" w:eastAsiaTheme="majorEastAsia" w:hAnsiTheme="majorEastAsia" w:cs="Times New Roman Regular"/>
          <w:b/>
        </w:rPr>
      </w:pPr>
      <w:r w:rsidRPr="0021639E">
        <w:rPr>
          <w:rFonts w:asciiTheme="majorEastAsia" w:eastAsiaTheme="majorEastAsia" w:hAnsiTheme="majorEastAsia" w:cs="Times New Roman Regular"/>
          <w:b/>
        </w:rPr>
        <w:t>（二）工艺制作模块</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1.知识与技能</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lastRenderedPageBreak/>
        <w:t>（1）具有熟悉常用设计制作材料（如卡纸、木材、布料、黏土、金属丝、民间特色材料等）的特性、用途及加工要求的能力；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（2）具有掌握材料选择与设计主题、功能需求的适配原则的能力；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（3）具有掌握常用制作工具（如剪刀、刻刀、胶水、针线、锤子、钳子、画笔等）的正确使用方法的能力；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（4）具有根据考试给定的设计方案或主题，独立完成工艺制作全过程的能力；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（5）具有掌握至少1-2种核心工艺（如裁剪、粘贴、编织、雕刻、缝制、塑形等，可根据专业方向调整）的能力；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（6）具有兼顾作品的实用性与美观性，确保制作完成的作品符合民间传统工艺专业从业场景基本要求的能力。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2.设备与材料</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考生自备：核心制作工具（根据个人擅长工艺及考试可能涉及的方向准备，如剪刀、刻刀、针线包、塑形工具等）；基础制作材料（如卡纸、普通木材片、基础布料、黏土等）；辅助材料（如铅笔、橡皮、尺子、标记笔等）；禁止携带已加工完成的半成品或成品</w:t>
      </w:r>
      <w:r w:rsidR="0021639E">
        <w:rPr>
          <w:rFonts w:asciiTheme="majorEastAsia" w:eastAsiaTheme="majorEastAsia" w:hAnsiTheme="majorEastAsia" w:cs="Times New Roman Regular" w:hint="eastAsia"/>
        </w:rPr>
        <w:t>；</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（2）考场提供：工作台、垫板、垃圾桶、电源插排等基础设施。</w:t>
      </w:r>
    </w:p>
    <w:p w:rsidR="00686272" w:rsidRPr="00DA0DAA" w:rsidRDefault="00CB292F" w:rsidP="00DA0DAA">
      <w:pPr>
        <w:ind w:firstLineChars="225" w:firstLine="540"/>
        <w:rPr>
          <w:rFonts w:asciiTheme="majorEastAsia" w:eastAsiaTheme="majorEastAsia" w:hAnsiTheme="majorEastAsia" w:cs="Times New Roman Regular"/>
        </w:rPr>
      </w:pPr>
      <w:r w:rsidRPr="00DA0DAA">
        <w:rPr>
          <w:rFonts w:asciiTheme="majorEastAsia" w:eastAsiaTheme="majorEastAsia" w:hAnsiTheme="majorEastAsia" w:cs="Times New Roman Regular"/>
        </w:rPr>
        <w:t>3.技能展示要求</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（1）具有严格遵循工艺制作标</w:t>
      </w:r>
      <w:r w:rsidRPr="00DA0DAA">
        <w:rPr>
          <w:rFonts w:asciiTheme="majorEastAsia" w:eastAsiaTheme="majorEastAsia" w:hAnsiTheme="majorEastAsia" w:cs="Times New Roman Regular" w:hint="eastAsia"/>
        </w:rPr>
        <w:t>准和</w:t>
      </w:r>
      <w:r w:rsidRPr="00DA0DAA">
        <w:rPr>
          <w:rFonts w:asciiTheme="majorEastAsia" w:eastAsiaTheme="majorEastAsia" w:hAnsiTheme="majorEastAsia" w:cs="Times New Roman Regular"/>
        </w:rPr>
        <w:t>流程规范操作，且合理规划时间、按时完成作品制作的能力；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（2）保障作品造型规整、结构牢固无瑕疵，工艺细节处理到位且准确呈现设计核心</w:t>
      </w:r>
      <w:r w:rsidRPr="00DA0DAA">
        <w:rPr>
          <w:rFonts w:asciiTheme="majorEastAsia" w:eastAsiaTheme="majorEastAsia" w:hAnsiTheme="majorEastAsia" w:cs="Times New Roman Regular" w:hint="eastAsia"/>
        </w:rPr>
        <w:t>要求</w:t>
      </w:r>
      <w:r w:rsidRPr="00DA0DAA">
        <w:rPr>
          <w:rFonts w:asciiTheme="majorEastAsia" w:eastAsiaTheme="majorEastAsia" w:hAnsiTheme="majorEastAsia" w:cs="Times New Roman Regular"/>
        </w:rPr>
        <w:t>；</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（3）具有根据制作需求合理选料用料，规范熟练使用工具，且妥善处理废料、保持工作台整洁的能力；</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（4）具有使作品体现个人设计思路、具备一定创意性的能力；</w:t>
      </w:r>
    </w:p>
    <w:p w:rsidR="00686272" w:rsidRPr="00FB0AC8" w:rsidRDefault="00CB292F" w:rsidP="00DA0DAA">
      <w:pPr>
        <w:ind w:firstLine="480"/>
        <w:rPr>
          <w:rFonts w:ascii="仿宋" w:eastAsia="仿宋" w:hAnsi="仿宋" w:cs="Times New Roman Regular"/>
          <w:sz w:val="32"/>
          <w:szCs w:val="32"/>
        </w:rPr>
      </w:pPr>
      <w:r w:rsidRPr="00DA0DAA">
        <w:rPr>
          <w:rFonts w:asciiTheme="majorEastAsia" w:eastAsiaTheme="majorEastAsia" w:hAnsiTheme="majorEastAsia" w:cs="Times New Roman Regular"/>
        </w:rPr>
        <w:t>（5）严格遵守考场安全规定，规范使用危险工具，保障自身及他人安全、避免</w:t>
      </w:r>
      <w:r w:rsidRPr="00DA0DAA">
        <w:rPr>
          <w:rFonts w:asciiTheme="majorEastAsia" w:eastAsiaTheme="majorEastAsia" w:hAnsiTheme="majorEastAsia" w:cs="Times New Roman Regular" w:hint="eastAsia"/>
        </w:rPr>
        <w:t>安全事故</w:t>
      </w:r>
      <w:r w:rsidRPr="00DA0DAA">
        <w:rPr>
          <w:rFonts w:asciiTheme="majorEastAsia" w:eastAsiaTheme="majorEastAsia" w:hAnsiTheme="majorEastAsia" w:cs="Times New Roman Regular"/>
        </w:rPr>
        <w:t>。</w:t>
      </w:r>
    </w:p>
    <w:p w:rsidR="00686272" w:rsidRPr="00DA0DAA" w:rsidRDefault="00CB292F" w:rsidP="00DA0DAA">
      <w:pPr>
        <w:pStyle w:val="2"/>
        <w:spacing w:before="0" w:after="0" w:line="560" w:lineRule="exact"/>
        <w:ind w:firstLine="480"/>
        <w:jc w:val="both"/>
        <w:rPr>
          <w:rFonts w:ascii="Times New Roman Regular" w:eastAsia="黑体" w:hAnsi="Times New Roman Regular" w:cs="Times New Roman Regular" w:hint="default"/>
          <w:b w:val="0"/>
          <w:bCs w:val="0"/>
          <w:szCs w:val="24"/>
        </w:rPr>
      </w:pPr>
      <w:r w:rsidRPr="00DA0DAA">
        <w:rPr>
          <w:rFonts w:ascii="Times New Roman Regular" w:eastAsia="黑体" w:hAnsi="Times New Roman Regular" w:cs="Times New Roman Regular" w:hint="default"/>
          <w:b w:val="0"/>
          <w:bCs w:val="0"/>
          <w:szCs w:val="24"/>
        </w:rPr>
        <w:t>四、考核项目及权重</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结合考试范围</w:t>
      </w:r>
      <w:r w:rsidRPr="00DA0DAA">
        <w:rPr>
          <w:rFonts w:asciiTheme="majorEastAsia" w:eastAsiaTheme="majorEastAsia" w:hAnsiTheme="majorEastAsia" w:cs="Times New Roman Regular" w:hint="eastAsia"/>
        </w:rPr>
        <w:t>，给定</w:t>
      </w:r>
      <w:r w:rsidRPr="00DA0DAA">
        <w:rPr>
          <w:rFonts w:asciiTheme="majorEastAsia" w:eastAsiaTheme="majorEastAsia" w:hAnsiTheme="majorEastAsia" w:cs="Times New Roman Regular"/>
        </w:rPr>
        <w:t>2026年考核项目及权重，如表</w:t>
      </w:r>
      <w:r w:rsidR="00DA0DAA" w:rsidRPr="00DA0DAA">
        <w:rPr>
          <w:rFonts w:asciiTheme="majorEastAsia" w:eastAsiaTheme="majorEastAsia" w:hAnsiTheme="majorEastAsia" w:cs="Times New Roman Regular" w:hint="eastAsia"/>
        </w:rPr>
        <w:t>1</w:t>
      </w:r>
      <w:r w:rsidRPr="00DA0DAA">
        <w:rPr>
          <w:rFonts w:asciiTheme="majorEastAsia" w:eastAsiaTheme="majorEastAsia" w:hAnsiTheme="majorEastAsia" w:cs="Times New Roman Regular"/>
        </w:rPr>
        <w:t>所示</w:t>
      </w:r>
      <w:r w:rsidR="00727490">
        <w:rPr>
          <w:rFonts w:asciiTheme="majorEastAsia" w:eastAsiaTheme="majorEastAsia" w:hAnsiTheme="majorEastAsia" w:cs="Times New Roman Regular" w:hint="eastAsia"/>
        </w:rPr>
        <w:t>。</w:t>
      </w:r>
      <w:r w:rsidRPr="00DA0DAA">
        <w:rPr>
          <w:rFonts w:asciiTheme="majorEastAsia" w:eastAsiaTheme="majorEastAsia" w:hAnsiTheme="majorEastAsia" w:cs="Times New Roman Regular"/>
        </w:rPr>
        <w:t>工艺制作模块考项</w:t>
      </w:r>
      <w:r w:rsidRPr="00DA0DAA">
        <w:rPr>
          <w:rFonts w:asciiTheme="majorEastAsia" w:eastAsiaTheme="majorEastAsia" w:hAnsiTheme="majorEastAsia" w:cs="Times New Roman Regular" w:hint="eastAsia"/>
        </w:rPr>
        <w:t>，</w:t>
      </w:r>
      <w:r w:rsidRPr="00DA0DAA">
        <w:rPr>
          <w:rFonts w:asciiTheme="majorEastAsia" w:eastAsiaTheme="majorEastAsia" w:hAnsiTheme="majorEastAsia" w:cs="Times New Roman Regular"/>
        </w:rPr>
        <w:t>考生根据所学专业自定工艺项目。</w:t>
      </w:r>
    </w:p>
    <w:p w:rsidR="00686272" w:rsidRDefault="00686272">
      <w:pPr>
        <w:ind w:firstLineChars="0" w:firstLine="0"/>
        <w:rPr>
          <w:rFonts w:ascii="Times New Roman Regular" w:eastAsia="黑体" w:hAnsi="Times New Roman Regular" w:cs="Times New Roman Regular"/>
          <w:szCs w:val="32"/>
        </w:rPr>
      </w:pPr>
    </w:p>
    <w:p w:rsidR="00686272" w:rsidRPr="00DA0DAA" w:rsidRDefault="00CB292F" w:rsidP="00DA0DAA">
      <w:pPr>
        <w:ind w:firstLine="480"/>
        <w:jc w:val="center"/>
        <w:rPr>
          <w:rFonts w:ascii="黑体" w:eastAsia="黑体" w:hAnsi="黑体" w:cs="Times New Roman Regular"/>
        </w:rPr>
      </w:pPr>
      <w:r w:rsidRPr="00DA0DAA">
        <w:rPr>
          <w:rFonts w:ascii="黑体" w:eastAsia="黑体" w:hAnsi="黑体" w:cs="Times New Roman Regular"/>
        </w:rPr>
        <w:t>表</w:t>
      </w:r>
      <w:r w:rsidR="00DA0DAA" w:rsidRPr="00DA0DAA">
        <w:rPr>
          <w:rFonts w:ascii="黑体" w:eastAsia="黑体" w:hAnsi="黑体" w:cs="Times New Roman Regular" w:hint="eastAsia"/>
        </w:rPr>
        <w:t>1</w:t>
      </w:r>
      <w:r w:rsidRPr="00DA0DAA">
        <w:rPr>
          <w:rFonts w:ascii="黑体" w:eastAsia="黑体" w:hAnsi="黑体" w:cs="Times New Roman Regular"/>
        </w:rPr>
        <w:t xml:space="preserve"> </w:t>
      </w:r>
      <w:r w:rsidR="00FB0AC8" w:rsidRPr="00DA0DAA">
        <w:rPr>
          <w:rFonts w:ascii="黑体" w:eastAsia="黑体" w:hAnsi="黑体" w:cs="Times New Roman Regular" w:hint="eastAsia"/>
        </w:rPr>
        <w:t xml:space="preserve"> </w:t>
      </w:r>
      <w:r w:rsidRPr="00DA0DAA">
        <w:rPr>
          <w:rFonts w:ascii="黑体" w:eastAsia="黑体" w:hAnsi="黑体" w:cs="Times New Roman Regular"/>
        </w:rPr>
        <w:t>2026年考核项目及权重</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9"/>
        <w:gridCol w:w="1399"/>
        <w:gridCol w:w="3100"/>
        <w:gridCol w:w="720"/>
        <w:gridCol w:w="680"/>
        <w:gridCol w:w="2201"/>
      </w:tblGrid>
      <w:tr w:rsidR="00686272">
        <w:trPr>
          <w:trHeight w:val="510"/>
          <w:tblHeader/>
          <w:jc w:val="center"/>
        </w:trPr>
        <w:tc>
          <w:tcPr>
            <w:tcW w:w="1369"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考核项目</w:t>
            </w:r>
          </w:p>
        </w:tc>
        <w:tc>
          <w:tcPr>
            <w:tcW w:w="1399"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考核时间</w:t>
            </w:r>
          </w:p>
        </w:tc>
        <w:tc>
          <w:tcPr>
            <w:tcW w:w="310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考核内容</w:t>
            </w:r>
          </w:p>
        </w:tc>
        <w:tc>
          <w:tcPr>
            <w:tcW w:w="1400" w:type="dxa"/>
            <w:gridSpan w:val="2"/>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权重</w:t>
            </w:r>
          </w:p>
        </w:tc>
        <w:tc>
          <w:tcPr>
            <w:tcW w:w="2201" w:type="dxa"/>
            <w:vAlign w:val="center"/>
          </w:tcPr>
          <w:p w:rsidR="00686272" w:rsidRDefault="00CB292F">
            <w:pPr>
              <w:spacing w:line="400" w:lineRule="exact"/>
              <w:ind w:firstLineChars="0" w:firstLine="0"/>
              <w:jc w:val="center"/>
              <w:rPr>
                <w:rFonts w:ascii="Times New Roman Regular" w:eastAsia="仿宋" w:hAnsi="Times New Roman Regular" w:cs="Times New Roman Regular"/>
                <w:sz w:val="28"/>
                <w:szCs w:val="28"/>
              </w:rPr>
            </w:pPr>
            <w:r>
              <w:rPr>
                <w:rFonts w:ascii="Times New Roman Regular" w:eastAsia="仿宋" w:hAnsi="Times New Roman Regular" w:cs="Times New Roman Regular"/>
                <w:sz w:val="28"/>
                <w:szCs w:val="28"/>
              </w:rPr>
              <w:t>备注</w:t>
            </w:r>
          </w:p>
        </w:tc>
      </w:tr>
      <w:tr w:rsidR="00686272">
        <w:trPr>
          <w:trHeight w:val="246"/>
          <w:jc w:val="center"/>
        </w:trPr>
        <w:tc>
          <w:tcPr>
            <w:tcW w:w="1369" w:type="dxa"/>
            <w:vMerge w:val="restart"/>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效果图</w:t>
            </w:r>
          </w:p>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绘制</w:t>
            </w:r>
          </w:p>
        </w:tc>
        <w:tc>
          <w:tcPr>
            <w:tcW w:w="1399" w:type="dxa"/>
            <w:vMerge w:val="restart"/>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60min</w:t>
            </w:r>
          </w:p>
        </w:tc>
        <w:tc>
          <w:tcPr>
            <w:tcW w:w="3100" w:type="dxa"/>
            <w:vAlign w:val="center"/>
          </w:tcPr>
          <w:p w:rsidR="00686272" w:rsidRPr="00DA0DAA" w:rsidRDefault="00CB292F">
            <w:pPr>
              <w:widowControl/>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1.</w:t>
            </w:r>
            <w:r w:rsidRPr="00DA0DAA">
              <w:rPr>
                <w:rFonts w:asciiTheme="majorEastAsia" w:eastAsiaTheme="majorEastAsia" w:hAnsiTheme="majorEastAsia" w:cs="Times New Roman Regular"/>
                <w:kern w:val="0"/>
              </w:rPr>
              <w:t>基础表现能力（透视、构图、线条）</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5</w:t>
            </w:r>
          </w:p>
        </w:tc>
        <w:tc>
          <w:tcPr>
            <w:tcW w:w="680" w:type="dxa"/>
            <w:vMerge w:val="restart"/>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60</w:t>
            </w:r>
          </w:p>
        </w:tc>
        <w:tc>
          <w:tcPr>
            <w:tcW w:w="2201" w:type="dxa"/>
            <w:vMerge w:val="restart"/>
            <w:vAlign w:val="center"/>
          </w:tcPr>
          <w:p w:rsidR="00686272" w:rsidRPr="00DA0DAA" w:rsidRDefault="00CB292F">
            <w:pPr>
              <w:widowControl/>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要求学生</w:t>
            </w:r>
            <w:r w:rsidRPr="00DA0DAA">
              <w:rPr>
                <w:rFonts w:asciiTheme="majorEastAsia" w:eastAsiaTheme="majorEastAsia" w:hAnsiTheme="majorEastAsia" w:cs="Times New Roman Regular"/>
                <w:kern w:val="0"/>
              </w:rPr>
              <w:t>掌握透视构图，具备主题效果图创意绘制及设计说明撰写能力。</w:t>
            </w:r>
          </w:p>
          <w:p w:rsidR="00686272" w:rsidRPr="00DA0DAA" w:rsidRDefault="00686272">
            <w:pPr>
              <w:spacing w:line="400" w:lineRule="exact"/>
              <w:ind w:firstLineChars="0" w:firstLine="0"/>
              <w:rPr>
                <w:rFonts w:asciiTheme="majorEastAsia" w:eastAsiaTheme="majorEastAsia" w:hAnsiTheme="majorEastAsia" w:cs="Times New Roman Regular"/>
              </w:rPr>
            </w:pP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vAlign w:val="center"/>
          </w:tcPr>
          <w:p w:rsidR="00686272" w:rsidRPr="00DA0DAA" w:rsidRDefault="00CB292F">
            <w:pPr>
              <w:widowControl/>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2.</w:t>
            </w:r>
            <w:r w:rsidRPr="00DA0DAA">
              <w:rPr>
                <w:rFonts w:asciiTheme="majorEastAsia" w:eastAsiaTheme="majorEastAsia" w:hAnsiTheme="majorEastAsia" w:cs="Times New Roman Regular"/>
                <w:kern w:val="0"/>
              </w:rPr>
              <w:t>色彩运用能力</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5</w:t>
            </w:r>
          </w:p>
        </w:tc>
        <w:tc>
          <w:tcPr>
            <w:tcW w:w="680"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2201" w:type="dxa"/>
            <w:vMerge/>
            <w:vAlign w:val="center"/>
          </w:tcPr>
          <w:p w:rsidR="00686272" w:rsidRPr="00DA0DAA" w:rsidRDefault="00686272">
            <w:pPr>
              <w:spacing w:line="400" w:lineRule="exact"/>
              <w:ind w:firstLineChars="0" w:firstLine="0"/>
              <w:rPr>
                <w:rFonts w:asciiTheme="majorEastAsia" w:eastAsiaTheme="majorEastAsia" w:hAnsiTheme="majorEastAsia" w:cs="Times New Roman Regular"/>
              </w:rPr>
            </w:pP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vAlign w:val="center"/>
          </w:tcPr>
          <w:p w:rsidR="00686272" w:rsidRPr="00DA0DAA" w:rsidRDefault="00CB292F">
            <w:pPr>
              <w:widowControl/>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3.</w:t>
            </w:r>
            <w:r w:rsidRPr="00DA0DAA">
              <w:rPr>
                <w:rFonts w:asciiTheme="majorEastAsia" w:eastAsiaTheme="majorEastAsia" w:hAnsiTheme="majorEastAsia" w:cs="Times New Roman Regular"/>
                <w:kern w:val="0"/>
              </w:rPr>
              <w:t>主题创意与细节表现能力</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35</w:t>
            </w:r>
          </w:p>
        </w:tc>
        <w:tc>
          <w:tcPr>
            <w:tcW w:w="680"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2201"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vAlign w:val="center"/>
          </w:tcPr>
          <w:p w:rsidR="00686272" w:rsidRPr="00DA0DAA" w:rsidRDefault="00CB292F">
            <w:pPr>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4.画面完整性表现能力</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5</w:t>
            </w:r>
          </w:p>
        </w:tc>
        <w:tc>
          <w:tcPr>
            <w:tcW w:w="680"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2201"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vAlign w:val="center"/>
          </w:tcPr>
          <w:p w:rsidR="00686272" w:rsidRPr="00DA0DAA" w:rsidRDefault="00CB292F">
            <w:pPr>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5.设计说明撰写能力（100字内）</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10</w:t>
            </w:r>
          </w:p>
        </w:tc>
        <w:tc>
          <w:tcPr>
            <w:tcW w:w="680"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2201"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r>
      <w:tr w:rsidR="00686272">
        <w:trPr>
          <w:trHeight w:val="246"/>
          <w:jc w:val="center"/>
        </w:trPr>
        <w:tc>
          <w:tcPr>
            <w:tcW w:w="1369" w:type="dxa"/>
            <w:vMerge w:val="restart"/>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工艺制作</w:t>
            </w:r>
          </w:p>
        </w:tc>
        <w:tc>
          <w:tcPr>
            <w:tcW w:w="1399" w:type="dxa"/>
            <w:vMerge w:val="restart"/>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120min</w:t>
            </w:r>
          </w:p>
        </w:tc>
        <w:tc>
          <w:tcPr>
            <w:tcW w:w="3100" w:type="dxa"/>
            <w:vAlign w:val="center"/>
          </w:tcPr>
          <w:p w:rsidR="00686272" w:rsidRPr="00DA0DAA" w:rsidRDefault="00CB292F">
            <w:pPr>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1.材料工具运用能力</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15</w:t>
            </w:r>
          </w:p>
        </w:tc>
        <w:tc>
          <w:tcPr>
            <w:tcW w:w="680" w:type="dxa"/>
            <w:vMerge w:val="restart"/>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140</w:t>
            </w:r>
          </w:p>
        </w:tc>
        <w:tc>
          <w:tcPr>
            <w:tcW w:w="2201" w:type="dxa"/>
            <w:vMerge w:val="restart"/>
            <w:vAlign w:val="center"/>
          </w:tcPr>
          <w:p w:rsidR="00686272" w:rsidRPr="00DA0DAA" w:rsidRDefault="00CB292F">
            <w:pPr>
              <w:spacing w:line="400" w:lineRule="exact"/>
              <w:ind w:firstLineChars="0" w:firstLine="0"/>
              <w:rPr>
                <w:rFonts w:asciiTheme="majorEastAsia" w:eastAsiaTheme="majorEastAsia" w:hAnsiTheme="majorEastAsia" w:cs="Times New Roman Regular"/>
              </w:rPr>
            </w:pPr>
            <w:r w:rsidRPr="00DA0DAA">
              <w:rPr>
                <w:rFonts w:asciiTheme="majorEastAsia" w:eastAsiaTheme="majorEastAsia" w:hAnsiTheme="majorEastAsia" w:cs="Times New Roman Regular"/>
              </w:rPr>
              <w:t>要求学生熟练运用材料工具，精通核心工艺技能，严控作品质量并实现创意创新与文化融合。</w:t>
            </w: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vAlign w:val="center"/>
          </w:tcPr>
          <w:p w:rsidR="00686272" w:rsidRPr="00DA0DAA" w:rsidRDefault="00CB292F">
            <w:pPr>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2.核心工艺操作能力</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70</w:t>
            </w:r>
          </w:p>
        </w:tc>
        <w:tc>
          <w:tcPr>
            <w:tcW w:w="680" w:type="dxa"/>
            <w:vMerge/>
            <w:vAlign w:val="center"/>
          </w:tcPr>
          <w:p w:rsidR="00686272" w:rsidRDefault="00686272">
            <w:pPr>
              <w:spacing w:line="400" w:lineRule="exact"/>
              <w:ind w:firstLineChars="0" w:firstLine="0"/>
              <w:jc w:val="center"/>
              <w:rPr>
                <w:rFonts w:ascii="Times New Roman Regular" w:eastAsia="仿宋" w:hAnsi="Times New Roman Regular" w:cs="Times New Roman Regular"/>
                <w:sz w:val="28"/>
                <w:szCs w:val="28"/>
              </w:rPr>
            </w:pPr>
          </w:p>
        </w:tc>
        <w:tc>
          <w:tcPr>
            <w:tcW w:w="2201" w:type="dxa"/>
            <w:vMerge/>
            <w:vAlign w:val="center"/>
          </w:tcPr>
          <w:p w:rsidR="00686272" w:rsidRDefault="00686272">
            <w:pPr>
              <w:spacing w:line="400" w:lineRule="exact"/>
              <w:ind w:firstLineChars="0" w:firstLine="0"/>
              <w:jc w:val="center"/>
              <w:rPr>
                <w:rFonts w:ascii="Times New Roman Regular" w:eastAsia="仿宋" w:hAnsi="Times New Roman Regular" w:cs="Times New Roman Regular"/>
                <w:sz w:val="28"/>
                <w:szCs w:val="28"/>
              </w:rPr>
            </w:pP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vAlign w:val="center"/>
          </w:tcPr>
          <w:p w:rsidR="00686272" w:rsidRPr="00DA0DAA" w:rsidRDefault="00CB292F">
            <w:pPr>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3.作品质量与细节处理能力</w:t>
            </w:r>
          </w:p>
        </w:tc>
        <w:tc>
          <w:tcPr>
            <w:tcW w:w="720" w:type="dxa"/>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25</w:t>
            </w:r>
          </w:p>
        </w:tc>
        <w:tc>
          <w:tcPr>
            <w:tcW w:w="680" w:type="dxa"/>
            <w:vMerge/>
            <w:vAlign w:val="center"/>
          </w:tcPr>
          <w:p w:rsidR="00686272" w:rsidRDefault="00686272">
            <w:pPr>
              <w:spacing w:line="400" w:lineRule="exact"/>
              <w:ind w:firstLineChars="0" w:firstLine="0"/>
              <w:jc w:val="center"/>
              <w:rPr>
                <w:rFonts w:ascii="Times New Roman Regular" w:eastAsia="仿宋" w:hAnsi="Times New Roman Regular" w:cs="Times New Roman Regular"/>
                <w:sz w:val="28"/>
                <w:szCs w:val="28"/>
              </w:rPr>
            </w:pPr>
          </w:p>
        </w:tc>
        <w:tc>
          <w:tcPr>
            <w:tcW w:w="2201" w:type="dxa"/>
            <w:vMerge/>
            <w:vAlign w:val="center"/>
          </w:tcPr>
          <w:p w:rsidR="00686272" w:rsidRDefault="00686272">
            <w:pPr>
              <w:spacing w:line="400" w:lineRule="exact"/>
              <w:ind w:firstLineChars="0" w:firstLine="0"/>
              <w:jc w:val="center"/>
              <w:rPr>
                <w:rFonts w:ascii="Times New Roman Regular" w:eastAsia="仿宋" w:hAnsi="Times New Roman Regular" w:cs="Times New Roman Regular"/>
                <w:sz w:val="28"/>
                <w:szCs w:val="28"/>
              </w:rPr>
            </w:pPr>
          </w:p>
        </w:tc>
      </w:tr>
      <w:tr w:rsidR="00686272">
        <w:trPr>
          <w:trHeight w:val="246"/>
          <w:jc w:val="center"/>
        </w:trPr>
        <w:tc>
          <w:tcPr>
            <w:tcW w:w="136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1399" w:type="dxa"/>
            <w:vMerge/>
            <w:vAlign w:val="center"/>
          </w:tcPr>
          <w:p w:rsidR="00686272" w:rsidRPr="00DA0DAA" w:rsidRDefault="00686272">
            <w:pPr>
              <w:spacing w:line="400" w:lineRule="exact"/>
              <w:ind w:firstLineChars="0" w:firstLine="0"/>
              <w:jc w:val="center"/>
              <w:rPr>
                <w:rFonts w:asciiTheme="majorEastAsia" w:eastAsiaTheme="majorEastAsia" w:hAnsiTheme="majorEastAsia" w:cs="Times New Roman Regular"/>
              </w:rPr>
            </w:pPr>
          </w:p>
        </w:tc>
        <w:tc>
          <w:tcPr>
            <w:tcW w:w="3100" w:type="dxa"/>
            <w:shd w:val="clear" w:color="auto" w:fill="auto"/>
            <w:vAlign w:val="center"/>
          </w:tcPr>
          <w:p w:rsidR="00686272" w:rsidRPr="00DA0DAA" w:rsidRDefault="00CB292F">
            <w:pPr>
              <w:spacing w:line="400" w:lineRule="exact"/>
              <w:ind w:firstLineChars="0" w:firstLine="0"/>
              <w:jc w:val="left"/>
              <w:rPr>
                <w:rFonts w:asciiTheme="majorEastAsia" w:eastAsiaTheme="majorEastAsia" w:hAnsiTheme="majorEastAsia" w:cs="Times New Roman Regular"/>
              </w:rPr>
            </w:pPr>
            <w:r w:rsidRPr="00DA0DAA">
              <w:rPr>
                <w:rFonts w:asciiTheme="majorEastAsia" w:eastAsiaTheme="majorEastAsia" w:hAnsiTheme="majorEastAsia" w:cs="Times New Roman Regular"/>
              </w:rPr>
              <w:t>4.创意创新与文化融合能力</w:t>
            </w:r>
          </w:p>
        </w:tc>
        <w:tc>
          <w:tcPr>
            <w:tcW w:w="720" w:type="dxa"/>
            <w:shd w:val="clear" w:color="auto" w:fill="auto"/>
            <w:vAlign w:val="center"/>
          </w:tcPr>
          <w:p w:rsidR="00686272" w:rsidRPr="00DA0DAA" w:rsidRDefault="00CB292F">
            <w:pPr>
              <w:spacing w:line="400" w:lineRule="exact"/>
              <w:ind w:firstLineChars="0" w:firstLine="0"/>
              <w:jc w:val="center"/>
              <w:rPr>
                <w:rFonts w:asciiTheme="majorEastAsia" w:eastAsiaTheme="majorEastAsia" w:hAnsiTheme="majorEastAsia" w:cs="Times New Roman Regular"/>
              </w:rPr>
            </w:pPr>
            <w:r w:rsidRPr="00DA0DAA">
              <w:rPr>
                <w:rFonts w:asciiTheme="majorEastAsia" w:eastAsiaTheme="majorEastAsia" w:hAnsiTheme="majorEastAsia" w:cs="Times New Roman Regular"/>
              </w:rPr>
              <w:t>30</w:t>
            </w:r>
          </w:p>
        </w:tc>
        <w:tc>
          <w:tcPr>
            <w:tcW w:w="680" w:type="dxa"/>
            <w:vMerge/>
            <w:vAlign w:val="center"/>
          </w:tcPr>
          <w:p w:rsidR="00686272" w:rsidRDefault="00686272">
            <w:pPr>
              <w:spacing w:line="400" w:lineRule="exact"/>
              <w:ind w:firstLineChars="0" w:firstLine="0"/>
              <w:jc w:val="center"/>
              <w:rPr>
                <w:rFonts w:ascii="Times New Roman Regular" w:eastAsia="仿宋" w:hAnsi="Times New Roman Regular" w:cs="Times New Roman Regular"/>
                <w:sz w:val="28"/>
                <w:szCs w:val="28"/>
              </w:rPr>
            </w:pPr>
          </w:p>
        </w:tc>
        <w:tc>
          <w:tcPr>
            <w:tcW w:w="2201" w:type="dxa"/>
            <w:vMerge/>
            <w:vAlign w:val="center"/>
          </w:tcPr>
          <w:p w:rsidR="00686272" w:rsidRDefault="00686272">
            <w:pPr>
              <w:spacing w:line="400" w:lineRule="exact"/>
              <w:ind w:firstLineChars="0" w:firstLine="0"/>
              <w:jc w:val="center"/>
              <w:rPr>
                <w:rFonts w:ascii="Times New Roman Regular" w:eastAsia="仿宋" w:hAnsi="Times New Roman Regular" w:cs="Times New Roman Regular"/>
                <w:sz w:val="28"/>
                <w:szCs w:val="28"/>
              </w:rPr>
            </w:pPr>
          </w:p>
        </w:tc>
      </w:tr>
    </w:tbl>
    <w:p w:rsidR="00686272" w:rsidRPr="00DA0DAA" w:rsidRDefault="00CB292F" w:rsidP="00DA0DAA">
      <w:pPr>
        <w:pStyle w:val="2"/>
        <w:spacing w:before="0" w:after="0" w:line="560" w:lineRule="exact"/>
        <w:ind w:firstLine="560"/>
        <w:jc w:val="both"/>
        <w:rPr>
          <w:rFonts w:ascii="Times New Roman Regular" w:eastAsia="黑体" w:hAnsi="Times New Roman Regular" w:cs="Times New Roman Regular" w:hint="default"/>
          <w:b w:val="0"/>
          <w:bCs w:val="0"/>
          <w:sz w:val="28"/>
          <w:szCs w:val="28"/>
        </w:rPr>
      </w:pPr>
      <w:r w:rsidRPr="00DA0DAA">
        <w:rPr>
          <w:rFonts w:ascii="Times New Roman Regular" w:eastAsia="黑体" w:hAnsi="Times New Roman Regular" w:cs="Times New Roman Regular" w:hint="default"/>
          <w:b w:val="0"/>
          <w:bCs w:val="0"/>
          <w:sz w:val="28"/>
          <w:szCs w:val="28"/>
        </w:rPr>
        <w:t>五、考试大纲</w:t>
      </w:r>
      <w:r w:rsidR="00DA0DAA" w:rsidRPr="00DA0DAA">
        <w:rPr>
          <w:rFonts w:ascii="Times New Roman Regular" w:eastAsia="黑体" w:hAnsi="Times New Roman Regular" w:cs="Times New Roman Regular"/>
          <w:b w:val="0"/>
          <w:bCs w:val="0"/>
          <w:sz w:val="28"/>
          <w:szCs w:val="28"/>
        </w:rPr>
        <w:t>编制</w:t>
      </w:r>
      <w:r w:rsidRPr="00DA0DAA">
        <w:rPr>
          <w:rFonts w:ascii="Times New Roman Regular" w:eastAsia="黑体" w:hAnsi="Times New Roman Regular" w:cs="Times New Roman Regular" w:hint="default"/>
          <w:b w:val="0"/>
          <w:bCs w:val="0"/>
          <w:sz w:val="28"/>
          <w:szCs w:val="28"/>
        </w:rPr>
        <w:t>说明</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1.考试大纲编制原则</w:t>
      </w:r>
    </w:p>
    <w:p w:rsidR="00686272" w:rsidRPr="00DA0DAA" w:rsidRDefault="0021639E" w:rsidP="00DA0DAA">
      <w:pPr>
        <w:ind w:firstLine="480"/>
        <w:rPr>
          <w:rFonts w:asciiTheme="majorEastAsia" w:eastAsiaTheme="majorEastAsia" w:hAnsiTheme="majorEastAsia" w:cs="Times New Roman Regular"/>
        </w:rPr>
      </w:pPr>
      <w:r>
        <w:rPr>
          <w:rFonts w:hint="eastAsia"/>
          <w:szCs w:val="32"/>
        </w:rPr>
        <w:t>遵循专业基础知识和岗位核心能力相结合原则，</w:t>
      </w:r>
      <w:r w:rsidR="00CB292F" w:rsidRPr="00DA0DAA">
        <w:rPr>
          <w:rFonts w:asciiTheme="majorEastAsia" w:eastAsiaTheme="majorEastAsia" w:hAnsiTheme="majorEastAsia" w:cs="Times New Roman Regular"/>
        </w:rPr>
        <w:t>选取民间传统工艺品设计、制作等典型专业技能项目，将民族文化艺术常识、材料特性、工艺原理等专业知识融入技能操作全过程，考查技能训练教学效果，考核学生民间传统工艺相关职业岗位工作过程；兼顾中等职业学校民间传统工艺专业教学标准和行业技术新标准，选取民间传统工艺通用知识与核心技能作为考核项目，确保考纲的科学性、针对性和实用性。</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2.考试大纲适用专业</w:t>
      </w:r>
    </w:p>
    <w:p w:rsidR="00686272" w:rsidRPr="00DA0DAA" w:rsidRDefault="00CB292F" w:rsidP="00DA0DAA">
      <w:pPr>
        <w:ind w:firstLine="480"/>
        <w:rPr>
          <w:rFonts w:asciiTheme="majorEastAsia" w:eastAsiaTheme="majorEastAsia" w:hAnsiTheme="majorEastAsia" w:cs="Times New Roman Regular"/>
        </w:rPr>
      </w:pPr>
      <w:proofErr w:type="gramStart"/>
      <w:r w:rsidRPr="00DA0DAA">
        <w:rPr>
          <w:rFonts w:asciiTheme="majorEastAsia" w:eastAsiaTheme="majorEastAsia" w:hAnsiTheme="majorEastAsia" w:cs="Times New Roman Regular"/>
        </w:rPr>
        <w:t>本考试</w:t>
      </w:r>
      <w:proofErr w:type="gramEnd"/>
      <w:r w:rsidRPr="00DA0DAA">
        <w:rPr>
          <w:rFonts w:asciiTheme="majorEastAsia" w:eastAsiaTheme="majorEastAsia" w:hAnsiTheme="majorEastAsia" w:cs="Times New Roman Regular"/>
        </w:rPr>
        <w:t>大纲适用于中等职业学校民间传统工艺专业。</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3.教学内容及实施建议</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1）考纲对应民间传统工艺专业核心教学内容，全面考核中等职业学校民间传统工艺专业学生在效果图绘制、工艺制作等方面的专业技能、创意设计能力以及文化传承与创新能力，考试范围及难易程度合理适配中</w:t>
      </w:r>
      <w:proofErr w:type="gramStart"/>
      <w:r w:rsidRPr="00DA0DAA">
        <w:rPr>
          <w:rFonts w:asciiTheme="majorEastAsia" w:eastAsiaTheme="majorEastAsia" w:hAnsiTheme="majorEastAsia" w:cs="Times New Roman Regular"/>
        </w:rPr>
        <w:t>职阶段</w:t>
      </w:r>
      <w:proofErr w:type="gramEnd"/>
      <w:r w:rsidRPr="00DA0DAA">
        <w:rPr>
          <w:rFonts w:asciiTheme="majorEastAsia" w:eastAsiaTheme="majorEastAsia" w:hAnsiTheme="majorEastAsia" w:cs="Times New Roman Regular"/>
        </w:rPr>
        <w:t>教学要求，适用于选拔民间传统工艺技能人才。</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（2）教学实施建议，本次给定的</w:t>
      </w:r>
      <w:r w:rsidR="0021639E">
        <w:rPr>
          <w:rFonts w:asciiTheme="majorEastAsia" w:eastAsiaTheme="majorEastAsia" w:hAnsiTheme="majorEastAsia" w:cs="Times New Roman Regular" w:hint="eastAsia"/>
        </w:rPr>
        <w:t>2026年</w:t>
      </w:r>
      <w:r w:rsidRPr="00DA0DAA">
        <w:rPr>
          <w:rFonts w:asciiTheme="majorEastAsia" w:eastAsiaTheme="majorEastAsia" w:hAnsiTheme="majorEastAsia" w:cs="Times New Roman Regular"/>
        </w:rPr>
        <w:t>考核项目是民间传统工艺专业教学内容的核心组成部分，考核项目可根据行业发展需求和专业建设实际每年进行适当调整；建议中等职业学校依据民间传统工艺专业教学标准，合理匹配理论与实践教学课时，强化民族文化元素与工艺技能的融合教学，注重培养学生的动手实践能力、创意设计能力和文化传承意识，全面提升学生专业能力及综合素养。</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4.技能考试过程</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民间传统工艺专业技能考试采取实操方式进行，各模块考试时间根据考核内容合理设定；依据民间传统工艺专业核心能力要求，</w:t>
      </w:r>
      <w:r w:rsidRPr="00DA0DAA">
        <w:rPr>
          <w:rFonts w:asciiTheme="majorEastAsia" w:eastAsiaTheme="majorEastAsia" w:hAnsiTheme="majorEastAsia" w:cs="Times New Roman Regular" w:hint="eastAsia"/>
        </w:rPr>
        <w:t>综合考查学生</w:t>
      </w:r>
      <w:r w:rsidRPr="00DA0DAA">
        <w:rPr>
          <w:rFonts w:asciiTheme="majorEastAsia" w:eastAsiaTheme="majorEastAsia" w:hAnsiTheme="majorEastAsia" w:cs="Times New Roman Regular"/>
        </w:rPr>
        <w:t>在设计方案构思与呈现、工艺品制作与细节处理等方面的能力。考核过程中会评估学生的造型基础能力、工艺操作熟练度、材料与工具运用能力、创意设计能力以及民族文化元素融入能力等要素，并注重学生的安全操作规范和专业艺术素养。</w:t>
      </w:r>
    </w:p>
    <w:p w:rsidR="00686272" w:rsidRPr="00DA0DAA" w:rsidRDefault="00CB292F" w:rsidP="00DA0DAA">
      <w:pPr>
        <w:ind w:firstLine="480"/>
        <w:rPr>
          <w:rFonts w:asciiTheme="majorEastAsia" w:eastAsiaTheme="majorEastAsia" w:hAnsiTheme="majorEastAsia" w:cs="Times New Roman Regular"/>
        </w:rPr>
      </w:pPr>
      <w:r w:rsidRPr="00DA0DAA">
        <w:rPr>
          <w:rFonts w:asciiTheme="majorEastAsia" w:eastAsiaTheme="majorEastAsia" w:hAnsiTheme="majorEastAsia" w:cs="Times New Roman Regular"/>
        </w:rPr>
        <w:t>5.</w:t>
      </w:r>
      <w:proofErr w:type="gramStart"/>
      <w:r w:rsidRPr="00DA0DAA">
        <w:rPr>
          <w:rFonts w:asciiTheme="majorEastAsia" w:eastAsiaTheme="majorEastAsia" w:hAnsiTheme="majorEastAsia" w:cs="Times New Roman Regular"/>
        </w:rPr>
        <w:t>评价赋分形式</w:t>
      </w:r>
      <w:proofErr w:type="gramEnd"/>
    </w:p>
    <w:p w:rsidR="00686272" w:rsidRDefault="00CB292F" w:rsidP="0021639E">
      <w:pPr>
        <w:ind w:firstLine="480"/>
        <w:rPr>
          <w:rFonts w:ascii="Times New Roman Regular" w:hAnsi="Times New Roman Regular" w:cs="Times New Roman Regular"/>
          <w:b/>
          <w:kern w:val="0"/>
        </w:rPr>
      </w:pPr>
      <w:r w:rsidRPr="00DA0DAA">
        <w:rPr>
          <w:rFonts w:asciiTheme="majorEastAsia" w:eastAsiaTheme="majorEastAsia" w:hAnsiTheme="majorEastAsia" w:cs="Times New Roman Regular"/>
        </w:rPr>
        <w:t>民间传统工艺专业技能考试实行过程性评价与结果性评价相结合的方式，同时注重工作质量与操作规范，合理设定各模块（效果图绘制、工艺制作）及各考核要素的权重。其</w:t>
      </w:r>
      <w:r w:rsidRPr="00DA0DAA">
        <w:rPr>
          <w:rFonts w:asciiTheme="majorEastAsia" w:eastAsiaTheme="majorEastAsia" w:hAnsiTheme="majorEastAsia" w:cs="Times New Roman Regular"/>
        </w:rPr>
        <w:lastRenderedPageBreak/>
        <w:t>中，效果图绘制模块重点评价主题契合度、表现规范性、创意与细节处理能力；工艺制作模块重点评价流程规范性、工艺质量、材料工具运用能力、创意与文化融合能力及安全操作规范，全面、客观反映学生的专业水平。</w:t>
      </w:r>
    </w:p>
    <w:sectPr w:rsidR="00686272" w:rsidSect="00686272">
      <w:headerReference w:type="default" r:id="rId7"/>
      <w:footerReference w:type="default" r:id="rId8"/>
      <w:pgSz w:w="11906" w:h="16838"/>
      <w:pgMar w:top="2098" w:right="1304" w:bottom="1984" w:left="130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5F0" w:rsidRDefault="002835F0">
      <w:pPr>
        <w:ind w:firstLine="480"/>
      </w:pPr>
      <w:r>
        <w:separator/>
      </w:r>
    </w:p>
  </w:endnote>
  <w:endnote w:type="continuationSeparator" w:id="0">
    <w:p w:rsidR="002835F0" w:rsidRDefault="002835F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5697FFB0-B6D7-473D-BACA-DC906EC71570}"/>
  </w:font>
  <w:font w:name="黑体">
    <w:altName w:val="SimHei"/>
    <w:panose1 w:val="02010609060101010101"/>
    <w:charset w:val="86"/>
    <w:family w:val="modern"/>
    <w:pitch w:val="fixed"/>
    <w:sig w:usb0="800002BF" w:usb1="38CF7CFA" w:usb2="00000016" w:usb3="00000000" w:csb0="00040001" w:csb1="00000000"/>
    <w:embedRegular r:id="rId2" w:subsetted="1" w:fontKey="{0863A170-F3B9-42E2-B6FA-1E358417C13D}"/>
    <w:embedBold r:id="rId3" w:subsetted="1" w:fontKey="{C7647BD8-50FD-4FF3-9C38-4D3B48B21075}"/>
  </w:font>
  <w:font w:name="Times New Roman Regular">
    <w:charset w:val="00"/>
    <w:family w:val="auto"/>
    <w:pitch w:val="default"/>
    <w:sig w:usb0="E0000AFF" w:usb1="00007843" w:usb2="00000001" w:usb3="00000000" w:csb0="400001BF" w:csb1="DFF70000"/>
  </w:font>
  <w:font w:name="仿宋">
    <w:altName w:val="方正仿宋_GBK"/>
    <w:panose1 w:val="02010609060101010101"/>
    <w:charset w:val="86"/>
    <w:family w:val="modern"/>
    <w:pitch w:val="fixed"/>
    <w:sig w:usb0="800002BF" w:usb1="38CF7CFA" w:usb2="00000016" w:usb3="00000000" w:csb0="00040001" w:csb1="00000000"/>
    <w:embedRegular r:id="rId4" w:subsetted="1" w:fontKey="{ED5CF70D-46E1-43D8-8980-3C6D12254F44}"/>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272" w:rsidRDefault="00CF2F36" w:rsidP="00FB0AC8">
    <w:pPr>
      <w:pStyle w:val="a3"/>
      <w:ind w:firstLine="360"/>
    </w:pPr>
    <w:bookmarkStart w:id="0" w:name="_GoBack"/>
    <w:bookmarkEnd w:id="0"/>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686272" w:rsidRDefault="00CF2F36" w:rsidP="00FB0AC8">
                <w:pPr>
                  <w:pStyle w:val="a3"/>
                  <w:ind w:firstLine="360"/>
                </w:pPr>
                <w:r>
                  <w:fldChar w:fldCharType="begin"/>
                </w:r>
                <w:r w:rsidR="00CB292F">
                  <w:instrText xml:space="preserve"> PAGE  \* MERGEFORMAT </w:instrText>
                </w:r>
                <w:r>
                  <w:fldChar w:fldCharType="separate"/>
                </w:r>
                <w:r w:rsidR="00727490">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5F0" w:rsidRDefault="002835F0">
      <w:pPr>
        <w:ind w:firstLine="480"/>
      </w:pPr>
      <w:r>
        <w:separator/>
      </w:r>
    </w:p>
  </w:footnote>
  <w:footnote w:type="continuationSeparator" w:id="0">
    <w:p w:rsidR="002835F0" w:rsidRDefault="002835F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272" w:rsidRDefault="00686272" w:rsidP="00FB0AC8">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zJkMzFiZjUyNGI3OWVmYzlhN2ZhZDBjNGQwMmZmZWIifQ=="/>
  </w:docVars>
  <w:rsids>
    <w:rsidRoot w:val="00686272"/>
    <w:rsid w:val="F3DD34B6"/>
    <w:rsid w:val="0021639E"/>
    <w:rsid w:val="002835F0"/>
    <w:rsid w:val="00686272"/>
    <w:rsid w:val="00727490"/>
    <w:rsid w:val="00CB292F"/>
    <w:rsid w:val="00CF2F36"/>
    <w:rsid w:val="00DA0DAA"/>
    <w:rsid w:val="00DD1087"/>
    <w:rsid w:val="00FB0AC8"/>
    <w:rsid w:val="038E0703"/>
    <w:rsid w:val="04B34B43"/>
    <w:rsid w:val="07025EC3"/>
    <w:rsid w:val="07CF0E28"/>
    <w:rsid w:val="0D076022"/>
    <w:rsid w:val="0D647905"/>
    <w:rsid w:val="0F493E93"/>
    <w:rsid w:val="114649B3"/>
    <w:rsid w:val="126A1B24"/>
    <w:rsid w:val="149B6131"/>
    <w:rsid w:val="15A177F9"/>
    <w:rsid w:val="17AD77C6"/>
    <w:rsid w:val="186438B3"/>
    <w:rsid w:val="186510A6"/>
    <w:rsid w:val="1DC429B5"/>
    <w:rsid w:val="1F5A46D7"/>
    <w:rsid w:val="1FC475AA"/>
    <w:rsid w:val="22086FD9"/>
    <w:rsid w:val="22934188"/>
    <w:rsid w:val="23720E1B"/>
    <w:rsid w:val="23F7779D"/>
    <w:rsid w:val="24600C0F"/>
    <w:rsid w:val="258C4EBE"/>
    <w:rsid w:val="25CD1596"/>
    <w:rsid w:val="27DF1DDE"/>
    <w:rsid w:val="28622DA4"/>
    <w:rsid w:val="2B627E31"/>
    <w:rsid w:val="2C546D87"/>
    <w:rsid w:val="2D4F1361"/>
    <w:rsid w:val="2D6041E7"/>
    <w:rsid w:val="2DCD5A87"/>
    <w:rsid w:val="32146C52"/>
    <w:rsid w:val="34AF5197"/>
    <w:rsid w:val="37B373AC"/>
    <w:rsid w:val="38755BD4"/>
    <w:rsid w:val="3C095063"/>
    <w:rsid w:val="3DB5594D"/>
    <w:rsid w:val="3E0025C1"/>
    <w:rsid w:val="3FB43F86"/>
    <w:rsid w:val="407A7E48"/>
    <w:rsid w:val="41313092"/>
    <w:rsid w:val="4171348E"/>
    <w:rsid w:val="438A4CDB"/>
    <w:rsid w:val="43F57610"/>
    <w:rsid w:val="448C7851"/>
    <w:rsid w:val="47694DF5"/>
    <w:rsid w:val="48A73C3A"/>
    <w:rsid w:val="4A047CB4"/>
    <w:rsid w:val="4C5B76DA"/>
    <w:rsid w:val="4CB52B24"/>
    <w:rsid w:val="4CCD177E"/>
    <w:rsid w:val="4D0111D0"/>
    <w:rsid w:val="50B16A74"/>
    <w:rsid w:val="515558F4"/>
    <w:rsid w:val="56042A6A"/>
    <w:rsid w:val="579F72CD"/>
    <w:rsid w:val="58D31DB7"/>
    <w:rsid w:val="5B9C031D"/>
    <w:rsid w:val="5BAA6D15"/>
    <w:rsid w:val="5E3D4F96"/>
    <w:rsid w:val="5EEC0DF5"/>
    <w:rsid w:val="602B27E1"/>
    <w:rsid w:val="614B1A51"/>
    <w:rsid w:val="6231453C"/>
    <w:rsid w:val="62476FE2"/>
    <w:rsid w:val="65152514"/>
    <w:rsid w:val="6991630A"/>
    <w:rsid w:val="6BB64010"/>
    <w:rsid w:val="6F484F7F"/>
    <w:rsid w:val="758208D8"/>
    <w:rsid w:val="791906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6272"/>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686272"/>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686272"/>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86272"/>
    <w:pPr>
      <w:tabs>
        <w:tab w:val="center" w:pos="4153"/>
        <w:tab w:val="right" w:pos="8306"/>
      </w:tabs>
      <w:snapToGrid w:val="0"/>
      <w:jc w:val="left"/>
    </w:pPr>
    <w:rPr>
      <w:sz w:val="18"/>
    </w:rPr>
  </w:style>
  <w:style w:type="paragraph" w:styleId="a4">
    <w:name w:val="header"/>
    <w:basedOn w:val="a"/>
    <w:rsid w:val="0068627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686272"/>
    <w:pPr>
      <w:spacing w:beforeAutospacing="1" w:afterAutospacing="1"/>
      <w:jc w:val="left"/>
    </w:pPr>
    <w:rPr>
      <w:rFonts w:cs="Times New Roman"/>
      <w:kern w:val="0"/>
    </w:rPr>
  </w:style>
  <w:style w:type="table" w:styleId="a6">
    <w:name w:val="Table Grid"/>
    <w:basedOn w:val="a1"/>
    <w:qFormat/>
    <w:rsid w:val="0068627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686272"/>
    <w:rP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426</Words>
  <Characters>2429</Characters>
  <Application>Microsoft Office Word</Application>
  <DocSecurity>0</DocSecurity>
  <Lines>20</Lines>
  <Paragraphs>5</Paragraphs>
  <ScaleCrop>false</ScaleCrop>
  <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cp:revision>
  <dcterms:created xsi:type="dcterms:W3CDTF">2023-11-05T12:56:00Z</dcterms:created>
  <dcterms:modified xsi:type="dcterms:W3CDTF">2026-01-19T04:53:00Z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6514976049CA4C863E336669380156AB_43</vt:lpwstr>
  </property>
  <property fmtid="{D5CDD505-2E9C-101B-9397-08002B2CF9AE}" pid="4" name="KSOTemplateDocerSaveRecord">
    <vt:lpwstr>eyJoZGlkIjoiYTc2ZGZiNzZiNDVlOGViOWVmM2JhOTY0NGJkNjUyYzgiLCJ1c2VySWQiOiIyNTM1MTA1MzgifQ==</vt:lpwstr>
  </property>
</Properties>
</file>