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0C7" w:rsidRDefault="00DC3CCE" w:rsidP="00B64A2F">
      <w:pPr>
        <w:pStyle w:val="1"/>
        <w:spacing w:line="240" w:lineRule="auto"/>
        <w:ind w:firstLine="643"/>
        <w:rPr>
          <w:rFonts w:ascii="黑体" w:hAnsi="黑体" w:cs="黑体"/>
          <w:sz w:val="32"/>
          <w:szCs w:val="32"/>
        </w:rPr>
      </w:pPr>
      <w:r>
        <w:rPr>
          <w:rFonts w:ascii="黑体" w:hAnsi="黑体" w:cs="黑体" w:hint="eastAsia"/>
          <w:sz w:val="32"/>
          <w:szCs w:val="32"/>
        </w:rPr>
        <w:t>202</w:t>
      </w:r>
      <w:r w:rsidR="00B64A2F">
        <w:rPr>
          <w:rFonts w:ascii="黑体" w:hAnsi="黑体" w:cs="黑体" w:hint="eastAsia"/>
          <w:sz w:val="32"/>
          <w:szCs w:val="32"/>
        </w:rPr>
        <w:t>6</w:t>
      </w:r>
      <w:r>
        <w:rPr>
          <w:rFonts w:ascii="黑体" w:hAnsi="黑体" w:cs="黑体" w:hint="eastAsia"/>
          <w:sz w:val="32"/>
          <w:szCs w:val="32"/>
        </w:rPr>
        <w:t>年黑龙江省职业教育春季高考</w:t>
      </w:r>
    </w:p>
    <w:p w:rsidR="004160C7" w:rsidRDefault="00DC3CCE" w:rsidP="00B64A2F">
      <w:pPr>
        <w:pStyle w:val="1"/>
        <w:spacing w:line="240" w:lineRule="auto"/>
        <w:ind w:firstLine="643"/>
        <w:rPr>
          <w:rFonts w:ascii="黑体" w:hAnsi="黑体" w:cs="黑体"/>
          <w:sz w:val="32"/>
          <w:szCs w:val="32"/>
        </w:rPr>
      </w:pPr>
      <w:r>
        <w:rPr>
          <w:rFonts w:ascii="黑体" w:hAnsi="黑体" w:cs="黑体" w:hint="eastAsia"/>
          <w:sz w:val="32"/>
          <w:szCs w:val="32"/>
        </w:rPr>
        <w:t>国际商务专业技能操作考试大纲</w:t>
      </w:r>
    </w:p>
    <w:p w:rsidR="004160C7" w:rsidRDefault="00DC3CCE">
      <w:pPr>
        <w:pStyle w:val="2"/>
        <w:ind w:firstLine="482"/>
        <w:rPr>
          <w:rFonts w:hint="default"/>
        </w:rPr>
      </w:pPr>
      <w:r>
        <w:t>一、考试依据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1.</w:t>
      </w:r>
      <w:r>
        <w:rPr>
          <w:rFonts w:hint="eastAsia"/>
          <w:szCs w:val="32"/>
        </w:rPr>
        <w:t>参照中华人民共和国教育部职业教育与成人教育司颁布的《中等职业学校专业教学标准（试行）》，</w:t>
      </w:r>
      <w:r>
        <w:rPr>
          <w:rFonts w:hint="eastAsia"/>
          <w:szCs w:val="32"/>
        </w:rPr>
        <w:t>2017 </w:t>
      </w:r>
      <w:r>
        <w:rPr>
          <w:rFonts w:hint="eastAsia"/>
          <w:szCs w:val="32"/>
        </w:rPr>
        <w:t>年</w:t>
      </w:r>
      <w:r>
        <w:rPr>
          <w:rFonts w:hint="eastAsia"/>
          <w:szCs w:val="32"/>
        </w:rPr>
        <w:t> 8 </w:t>
      </w:r>
      <w:r>
        <w:rPr>
          <w:rFonts w:hint="eastAsia"/>
          <w:szCs w:val="32"/>
        </w:rPr>
        <w:t>月</w:t>
      </w:r>
      <w:r>
        <w:rPr>
          <w:rFonts w:hint="eastAsia"/>
          <w:szCs w:val="32"/>
        </w:rPr>
        <w:t> 26 </w:t>
      </w:r>
      <w:r>
        <w:rPr>
          <w:rFonts w:hint="eastAsia"/>
          <w:szCs w:val="32"/>
        </w:rPr>
        <w:t>日发布。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2.</w:t>
      </w:r>
      <w:r>
        <w:rPr>
          <w:rFonts w:hint="eastAsia"/>
          <w:szCs w:val="32"/>
        </w:rPr>
        <w:t>参照中华人民共和国教育部职业教育与成人教育司颁布的《职业教育专业目录（</w:t>
      </w:r>
      <w:r>
        <w:rPr>
          <w:rFonts w:hint="eastAsia"/>
          <w:szCs w:val="32"/>
        </w:rPr>
        <w:t>2021</w:t>
      </w:r>
      <w:r>
        <w:rPr>
          <w:rFonts w:hint="eastAsia"/>
          <w:szCs w:val="32"/>
        </w:rPr>
        <w:t>年修订）》；职业教育专业简介（</w:t>
      </w:r>
      <w:r>
        <w:rPr>
          <w:rFonts w:hint="eastAsia"/>
          <w:szCs w:val="32"/>
        </w:rPr>
        <w:t>2022</w:t>
      </w:r>
      <w:r>
        <w:rPr>
          <w:rFonts w:hint="eastAsia"/>
          <w:szCs w:val="32"/>
        </w:rPr>
        <w:t>年修订）。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3.</w:t>
      </w:r>
      <w:r>
        <w:rPr>
          <w:rFonts w:hint="eastAsia"/>
          <w:szCs w:val="32"/>
        </w:rPr>
        <w:t>参照《职业分类大典（</w:t>
      </w:r>
      <w:r>
        <w:rPr>
          <w:rFonts w:hint="eastAsia"/>
          <w:szCs w:val="32"/>
        </w:rPr>
        <w:t>2022</w:t>
      </w:r>
      <w:r>
        <w:rPr>
          <w:rFonts w:hint="eastAsia"/>
          <w:szCs w:val="32"/>
        </w:rPr>
        <w:t>年版）》经济和金融专业人员大类中报关人员职业类型和职业信息描述。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4.</w:t>
      </w:r>
      <w:r>
        <w:rPr>
          <w:rFonts w:hint="eastAsia"/>
          <w:szCs w:val="32"/>
        </w:rPr>
        <w:t>参照《中华人民共和国海关法》及相关法律法规。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5.</w:t>
      </w:r>
      <w:r>
        <w:rPr>
          <w:rFonts w:hint="eastAsia"/>
          <w:szCs w:val="32"/>
        </w:rPr>
        <w:t>参照《报关员国家职业标准（试行）》、海关总署颁布和实施的《报关服务作业规范》、《报关质量标准》等行业标准。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6.</w:t>
      </w:r>
      <w:r>
        <w:rPr>
          <w:rFonts w:hint="eastAsia"/>
          <w:szCs w:val="32"/>
        </w:rPr>
        <w:t>参照</w:t>
      </w:r>
      <w:r>
        <w:rPr>
          <w:rFonts w:hint="eastAsia"/>
          <w:szCs w:val="32"/>
        </w:rPr>
        <w:t>2023</w:t>
      </w:r>
      <w:r>
        <w:rPr>
          <w:rFonts w:hint="eastAsia"/>
          <w:szCs w:val="32"/>
        </w:rPr>
        <w:t>年关</w:t>
      </w:r>
      <w:proofErr w:type="gramStart"/>
      <w:r>
        <w:rPr>
          <w:rFonts w:hint="eastAsia"/>
          <w:szCs w:val="32"/>
        </w:rPr>
        <w:t>务</w:t>
      </w:r>
      <w:proofErr w:type="gramEnd"/>
      <w:r>
        <w:rPr>
          <w:rFonts w:hint="eastAsia"/>
          <w:szCs w:val="32"/>
        </w:rPr>
        <w:t>水平评价（中级）大纲及关务基本技能科目测试大纲</w:t>
      </w:r>
      <w:r>
        <w:rPr>
          <w:rFonts w:hint="eastAsia"/>
          <w:szCs w:val="32"/>
        </w:rPr>
        <w:t xml:space="preserve"> (2022</w:t>
      </w:r>
      <w:r>
        <w:rPr>
          <w:rFonts w:hint="eastAsia"/>
          <w:szCs w:val="32"/>
        </w:rPr>
        <w:t>年版</w:t>
      </w:r>
      <w:r>
        <w:rPr>
          <w:rFonts w:hint="eastAsia"/>
          <w:szCs w:val="32"/>
        </w:rPr>
        <w:t>)</w:t>
      </w:r>
      <w:r>
        <w:rPr>
          <w:rFonts w:hint="eastAsia"/>
          <w:szCs w:val="32"/>
        </w:rPr>
        <w:t>、关务基础知识科目测试大纲</w:t>
      </w:r>
      <w:r>
        <w:rPr>
          <w:rFonts w:hint="eastAsia"/>
          <w:szCs w:val="32"/>
        </w:rPr>
        <w:t xml:space="preserve"> (2022</w:t>
      </w:r>
      <w:r>
        <w:rPr>
          <w:rFonts w:hint="eastAsia"/>
          <w:szCs w:val="32"/>
        </w:rPr>
        <w:t>年版</w:t>
      </w:r>
      <w:r>
        <w:rPr>
          <w:rFonts w:hint="eastAsia"/>
          <w:szCs w:val="32"/>
        </w:rPr>
        <w:t>)</w:t>
      </w:r>
      <w:r>
        <w:rPr>
          <w:rFonts w:hint="eastAsia"/>
          <w:szCs w:val="32"/>
        </w:rPr>
        <w:t>。</w:t>
      </w:r>
    </w:p>
    <w:p w:rsidR="004160C7" w:rsidRDefault="00DC3CCE">
      <w:pPr>
        <w:pStyle w:val="2"/>
        <w:ind w:firstLine="482"/>
        <w:rPr>
          <w:rFonts w:hint="default"/>
        </w:rPr>
      </w:pPr>
      <w:r>
        <w:t>二、考试方式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</w:rPr>
        <w:t>202</w:t>
      </w:r>
      <w:r w:rsidR="00B64A2F">
        <w:rPr>
          <w:rFonts w:hint="eastAsia"/>
        </w:rPr>
        <w:t>6</w:t>
      </w:r>
      <w:r>
        <w:rPr>
          <w:rFonts w:hint="eastAsia"/>
        </w:rPr>
        <w:t>年黑龙江省职业教育春季高考</w:t>
      </w:r>
      <w:r>
        <w:rPr>
          <w:rFonts w:hint="eastAsia"/>
          <w:szCs w:val="32"/>
        </w:rPr>
        <w:t>国际商务专业技能考试为实际操作考试方式，考试总分为</w:t>
      </w:r>
      <w:r>
        <w:rPr>
          <w:rFonts w:hint="eastAsia"/>
          <w:szCs w:val="32"/>
        </w:rPr>
        <w:t>200</w:t>
      </w:r>
      <w:r>
        <w:rPr>
          <w:rFonts w:hint="eastAsia"/>
          <w:szCs w:val="32"/>
        </w:rPr>
        <w:t>分，实操项目随</w:t>
      </w:r>
      <w:r>
        <w:rPr>
          <w:rFonts w:hint="eastAsia"/>
          <w:szCs w:val="32"/>
        </w:rPr>
        <w:t>机抽取，考试时间为</w:t>
      </w:r>
      <w:r>
        <w:rPr>
          <w:rFonts w:hint="eastAsia"/>
          <w:szCs w:val="32"/>
        </w:rPr>
        <w:t>30</w:t>
      </w:r>
      <w:r>
        <w:rPr>
          <w:rFonts w:hint="eastAsia"/>
          <w:szCs w:val="32"/>
        </w:rPr>
        <w:t>分钟。</w:t>
      </w:r>
    </w:p>
    <w:p w:rsidR="004160C7" w:rsidRDefault="00DC3CCE">
      <w:pPr>
        <w:pStyle w:val="2"/>
        <w:ind w:firstLine="482"/>
        <w:rPr>
          <w:rFonts w:hint="default"/>
        </w:rPr>
      </w:pPr>
      <w:r>
        <w:t>三、考试范围和要求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以中等职业教育毕业生从业能力为立足点，实现技能考试内容与中职毕业生从业技能的需要相互兼容，在识记、理解、应用、综合运用各个层面，充分融合专业知识和技能操作的职业技能要素，将专业知识融入技能操作考试内容。</w:t>
      </w:r>
    </w:p>
    <w:p w:rsidR="004160C7" w:rsidRDefault="00DC3CCE">
      <w:pPr>
        <w:tabs>
          <w:tab w:val="left" w:pos="451"/>
        </w:tabs>
        <w:ind w:firstLine="482"/>
        <w:rPr>
          <w:szCs w:val="32"/>
        </w:rPr>
      </w:pPr>
      <w:r>
        <w:rPr>
          <w:rFonts w:hint="eastAsia"/>
          <w:b/>
          <w:bCs/>
          <w:szCs w:val="32"/>
        </w:rPr>
        <w:t>技能模块</w:t>
      </w:r>
      <w:r>
        <w:rPr>
          <w:rFonts w:hint="eastAsia"/>
          <w:b/>
          <w:bCs/>
          <w:szCs w:val="32"/>
        </w:rPr>
        <w:t xml:space="preserve">1  </w:t>
      </w:r>
      <w:r>
        <w:rPr>
          <w:rFonts w:ascii="宋体" w:eastAsia="宋体" w:hAnsi="宋体" w:cs="宋体" w:hint="eastAsia"/>
          <w:b/>
          <w:bCs/>
          <w:szCs w:val="32"/>
        </w:rPr>
        <w:t>动、植物产品及动、植物油、</w:t>
      </w:r>
      <w:proofErr w:type="gramStart"/>
      <w:r>
        <w:rPr>
          <w:rFonts w:ascii="宋体" w:eastAsia="宋体" w:hAnsi="宋体" w:cs="宋体" w:hint="eastAsia"/>
          <w:b/>
          <w:bCs/>
          <w:szCs w:val="32"/>
        </w:rPr>
        <w:t>脂商品</w:t>
      </w:r>
      <w:proofErr w:type="gramEnd"/>
      <w:r>
        <w:rPr>
          <w:rFonts w:ascii="宋体" w:eastAsia="宋体" w:hAnsi="宋体" w:cs="宋体" w:hint="eastAsia"/>
          <w:b/>
          <w:bCs/>
          <w:szCs w:val="32"/>
        </w:rPr>
        <w:t>归类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1.</w:t>
      </w:r>
      <w:r>
        <w:rPr>
          <w:rFonts w:hint="eastAsia"/>
          <w:szCs w:val="32"/>
        </w:rPr>
        <w:t>知识与技能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）掌握货品在协调制度中归类应遵循的规则。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）能正确选择肉、鱼、甲壳动物及其他水生无脊椎动物、食用蔬菜、水果、坚果简单加工与进一步加工的归类方法。</w:t>
      </w:r>
      <w:r>
        <w:rPr>
          <w:rFonts w:hint="eastAsia"/>
          <w:szCs w:val="32"/>
        </w:rPr>
        <w:t xml:space="preserve"> 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）能正确选择乳制品的归类方法。</w:t>
      </w:r>
      <w:r>
        <w:rPr>
          <w:rFonts w:hint="eastAsia"/>
          <w:szCs w:val="32"/>
        </w:rPr>
        <w:t xml:space="preserve"> 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）掌握兽牙的种类及兽牙的归类方法。</w:t>
      </w:r>
      <w:r>
        <w:rPr>
          <w:rFonts w:hint="eastAsia"/>
          <w:szCs w:val="32"/>
        </w:rPr>
        <w:t xml:space="preserve"> 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）掌握蔬菜的种类及蔬菜的归类方法。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6</w:t>
      </w:r>
      <w:r>
        <w:rPr>
          <w:rFonts w:hint="eastAsia"/>
          <w:szCs w:val="32"/>
        </w:rPr>
        <w:t>）掌握动、植物油脂、混合食用油的归类方法。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7</w:t>
      </w:r>
      <w:r>
        <w:rPr>
          <w:rFonts w:hint="eastAsia"/>
          <w:szCs w:val="32"/>
        </w:rPr>
        <w:t>）能根据考试要求，规范查找商品税号。</w:t>
      </w:r>
      <w:r>
        <w:rPr>
          <w:rFonts w:hint="eastAsia"/>
          <w:szCs w:val="32"/>
        </w:rPr>
        <w:t xml:space="preserve"> 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2.</w:t>
      </w:r>
      <w:r>
        <w:rPr>
          <w:rFonts w:hint="eastAsia"/>
          <w:szCs w:val="32"/>
        </w:rPr>
        <w:t>设备与材料</w:t>
      </w:r>
      <w:r>
        <w:rPr>
          <w:rFonts w:hint="eastAsia"/>
          <w:szCs w:val="32"/>
        </w:rPr>
        <w:t xml:space="preserve"> 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进出口商品编码查询手册。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3.</w:t>
      </w:r>
      <w:r>
        <w:rPr>
          <w:rFonts w:hint="eastAsia"/>
          <w:szCs w:val="32"/>
        </w:rPr>
        <w:t>操作规范要求</w:t>
      </w:r>
      <w:r>
        <w:rPr>
          <w:rFonts w:hint="eastAsia"/>
          <w:szCs w:val="32"/>
        </w:rPr>
        <w:t xml:space="preserve"> 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）根据商品信息找到对应的章节。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）根据类注释、章注释的要求确定商品税目。</w:t>
      </w:r>
      <w:r>
        <w:rPr>
          <w:rFonts w:hint="eastAsia"/>
          <w:szCs w:val="32"/>
        </w:rPr>
        <w:t xml:space="preserve"> 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）依据同级子目才能比较的原则确定商品的税号。</w:t>
      </w:r>
    </w:p>
    <w:p w:rsidR="004160C7" w:rsidRDefault="00DC3CCE">
      <w:pPr>
        <w:tabs>
          <w:tab w:val="left" w:pos="451"/>
        </w:tabs>
        <w:ind w:firstLine="482"/>
        <w:rPr>
          <w:szCs w:val="32"/>
        </w:rPr>
      </w:pPr>
      <w:r>
        <w:rPr>
          <w:rFonts w:hint="eastAsia"/>
          <w:b/>
          <w:bCs/>
          <w:szCs w:val="32"/>
        </w:rPr>
        <w:t>技能模块</w:t>
      </w:r>
      <w:r>
        <w:rPr>
          <w:rFonts w:hint="eastAsia"/>
          <w:b/>
          <w:bCs/>
          <w:szCs w:val="32"/>
        </w:rPr>
        <w:t xml:space="preserve">2  </w:t>
      </w:r>
      <w:r>
        <w:rPr>
          <w:rFonts w:ascii="宋体" w:eastAsia="宋体" w:hAnsi="宋体" w:cs="宋体" w:hint="eastAsia"/>
          <w:b/>
          <w:bCs/>
          <w:szCs w:val="32"/>
        </w:rPr>
        <w:t>食品、饮料、酒及醋、烟草制品、矿产品商品归类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lastRenderedPageBreak/>
        <w:t>1.</w:t>
      </w:r>
      <w:r>
        <w:rPr>
          <w:rFonts w:hint="eastAsia"/>
          <w:szCs w:val="32"/>
        </w:rPr>
        <w:t>知识与技能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）掌握货品在协调制度中归类应遵循的规则。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）能正确选择</w:t>
      </w:r>
      <w:proofErr w:type="gramStart"/>
      <w:r>
        <w:rPr>
          <w:rFonts w:hint="eastAsia"/>
          <w:szCs w:val="32"/>
        </w:rPr>
        <w:t>均化食品</w:t>
      </w:r>
      <w:proofErr w:type="gramEnd"/>
      <w:r>
        <w:rPr>
          <w:rFonts w:hint="eastAsia"/>
          <w:szCs w:val="32"/>
        </w:rPr>
        <w:t>的归类方法。</w:t>
      </w:r>
      <w:r>
        <w:rPr>
          <w:rFonts w:hint="eastAsia"/>
          <w:szCs w:val="32"/>
        </w:rPr>
        <w:t xml:space="preserve"> 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）掌握肉类产品的归类方法。</w:t>
      </w:r>
      <w:r>
        <w:rPr>
          <w:rFonts w:hint="eastAsia"/>
          <w:szCs w:val="32"/>
        </w:rPr>
        <w:t xml:space="preserve"> 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）掌握面食产品的归类方法。</w:t>
      </w:r>
      <w:r>
        <w:rPr>
          <w:rFonts w:hint="eastAsia"/>
          <w:szCs w:val="32"/>
        </w:rPr>
        <w:t xml:space="preserve"> 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）掌握矿产品简单加工与进一步加工的归类方法。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6</w:t>
      </w:r>
      <w:r>
        <w:rPr>
          <w:rFonts w:hint="eastAsia"/>
          <w:szCs w:val="32"/>
        </w:rPr>
        <w:t>）掌握放射性矿砂的归类原则。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7</w:t>
      </w:r>
      <w:r>
        <w:rPr>
          <w:rFonts w:hint="eastAsia"/>
          <w:szCs w:val="32"/>
        </w:rPr>
        <w:t>）能根据考试要求，规范查找商品税号。</w:t>
      </w:r>
      <w:r>
        <w:rPr>
          <w:rFonts w:hint="eastAsia"/>
          <w:szCs w:val="32"/>
        </w:rPr>
        <w:t xml:space="preserve"> 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2.</w:t>
      </w:r>
      <w:r>
        <w:rPr>
          <w:rFonts w:hint="eastAsia"/>
          <w:szCs w:val="32"/>
        </w:rPr>
        <w:t>设备与材料</w:t>
      </w:r>
      <w:r>
        <w:rPr>
          <w:rFonts w:hint="eastAsia"/>
          <w:szCs w:val="32"/>
        </w:rPr>
        <w:t xml:space="preserve"> 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进出口商品编码查询手册。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3.</w:t>
      </w:r>
      <w:r>
        <w:rPr>
          <w:rFonts w:hint="eastAsia"/>
          <w:szCs w:val="32"/>
        </w:rPr>
        <w:t>操作规范要求</w:t>
      </w:r>
      <w:r>
        <w:rPr>
          <w:rFonts w:hint="eastAsia"/>
          <w:szCs w:val="32"/>
        </w:rPr>
        <w:t xml:space="preserve"> 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）根据商品信息找到对应的章节。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）根据类注释、章注释的要求确定商品税目。</w:t>
      </w:r>
      <w:r>
        <w:rPr>
          <w:rFonts w:hint="eastAsia"/>
          <w:szCs w:val="32"/>
        </w:rPr>
        <w:t xml:space="preserve"> 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）依据同级子目才能比较的原则确定商品的税号。</w:t>
      </w:r>
    </w:p>
    <w:p w:rsidR="004160C7" w:rsidRDefault="00DC3CCE">
      <w:pPr>
        <w:tabs>
          <w:tab w:val="left" w:pos="451"/>
        </w:tabs>
        <w:ind w:firstLineChars="100" w:firstLine="241"/>
        <w:rPr>
          <w:szCs w:val="32"/>
        </w:rPr>
      </w:pPr>
      <w:r>
        <w:rPr>
          <w:rFonts w:hint="eastAsia"/>
          <w:b/>
          <w:bCs/>
          <w:szCs w:val="32"/>
        </w:rPr>
        <w:t>技能模块</w:t>
      </w:r>
      <w:r>
        <w:rPr>
          <w:rFonts w:hint="eastAsia"/>
          <w:b/>
          <w:bCs/>
          <w:szCs w:val="32"/>
        </w:rPr>
        <w:t xml:space="preserve">3  </w:t>
      </w:r>
      <w:r>
        <w:rPr>
          <w:rFonts w:ascii="宋体" w:eastAsia="宋体" w:hAnsi="宋体" w:cs="宋体" w:hint="eastAsia"/>
          <w:b/>
          <w:bCs/>
          <w:szCs w:val="32"/>
        </w:rPr>
        <w:t>化学工业及其相关工业产品、塑料、橡胶及其制品商品归类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1.</w:t>
      </w:r>
      <w:r>
        <w:rPr>
          <w:rFonts w:hint="eastAsia"/>
          <w:szCs w:val="32"/>
        </w:rPr>
        <w:t>知识与</w:t>
      </w:r>
      <w:r>
        <w:rPr>
          <w:rFonts w:hint="eastAsia"/>
          <w:szCs w:val="32"/>
        </w:rPr>
        <w:t>技能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）掌握放射性化学元素、贵金属、稀土金属规则。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）掌握化学纯药的归类方法。</w:t>
      </w:r>
      <w:r>
        <w:rPr>
          <w:rFonts w:hint="eastAsia"/>
          <w:szCs w:val="32"/>
        </w:rPr>
        <w:t xml:space="preserve"> 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）掌握税目</w:t>
      </w:r>
      <w:r>
        <w:rPr>
          <w:rFonts w:hint="eastAsia"/>
          <w:szCs w:val="32"/>
        </w:rPr>
        <w:t>3307</w:t>
      </w:r>
      <w:r>
        <w:rPr>
          <w:rFonts w:hint="eastAsia"/>
          <w:szCs w:val="32"/>
        </w:rPr>
        <w:t>所称“芳香料制品及化妆盥洗品”适用范围。</w:t>
      </w:r>
      <w:r>
        <w:rPr>
          <w:rFonts w:hint="eastAsia"/>
          <w:szCs w:val="32"/>
        </w:rPr>
        <w:t xml:space="preserve"> 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）掌握不同材质照相用品平片、卷片的归类方法。</w:t>
      </w:r>
      <w:r>
        <w:rPr>
          <w:rFonts w:hint="eastAsia"/>
          <w:szCs w:val="32"/>
        </w:rPr>
        <w:t xml:space="preserve"> 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）掌握聚合物的归类方法。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6</w:t>
      </w:r>
      <w:r>
        <w:rPr>
          <w:rFonts w:hint="eastAsia"/>
          <w:szCs w:val="32"/>
        </w:rPr>
        <w:t>）能根据考试要求，规范查找商品税号。</w:t>
      </w:r>
      <w:r>
        <w:rPr>
          <w:rFonts w:hint="eastAsia"/>
          <w:szCs w:val="32"/>
        </w:rPr>
        <w:t xml:space="preserve"> 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2.</w:t>
      </w:r>
      <w:r>
        <w:rPr>
          <w:rFonts w:hint="eastAsia"/>
          <w:szCs w:val="32"/>
        </w:rPr>
        <w:t>设备与材料</w:t>
      </w:r>
      <w:r>
        <w:rPr>
          <w:rFonts w:hint="eastAsia"/>
          <w:szCs w:val="32"/>
        </w:rPr>
        <w:t xml:space="preserve"> 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进出口商品编码查询手册。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3.</w:t>
      </w:r>
      <w:r>
        <w:rPr>
          <w:rFonts w:hint="eastAsia"/>
          <w:szCs w:val="32"/>
        </w:rPr>
        <w:t>操作规范要求</w:t>
      </w:r>
      <w:r>
        <w:rPr>
          <w:rFonts w:hint="eastAsia"/>
          <w:szCs w:val="32"/>
        </w:rPr>
        <w:t xml:space="preserve"> 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）根据商品信息找到对应的章节。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）根据类注释、章注释的要求确定商品税目。</w:t>
      </w:r>
      <w:r>
        <w:rPr>
          <w:rFonts w:hint="eastAsia"/>
          <w:szCs w:val="32"/>
        </w:rPr>
        <w:t xml:space="preserve"> 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）依据同级子目才能比较的原则确定商品的税号。</w:t>
      </w:r>
    </w:p>
    <w:p w:rsidR="004160C7" w:rsidRDefault="00DC3CCE">
      <w:pPr>
        <w:tabs>
          <w:tab w:val="left" w:pos="451"/>
        </w:tabs>
        <w:ind w:firstLineChars="100" w:firstLine="241"/>
        <w:rPr>
          <w:szCs w:val="32"/>
        </w:rPr>
      </w:pPr>
      <w:r>
        <w:rPr>
          <w:rFonts w:hint="eastAsia"/>
          <w:b/>
          <w:bCs/>
          <w:szCs w:val="32"/>
        </w:rPr>
        <w:t>技能模块</w:t>
      </w:r>
      <w:r>
        <w:rPr>
          <w:rFonts w:hint="eastAsia"/>
          <w:b/>
          <w:bCs/>
          <w:szCs w:val="32"/>
        </w:rPr>
        <w:t xml:space="preserve">4  </w:t>
      </w:r>
      <w:r>
        <w:rPr>
          <w:rFonts w:hint="eastAsia"/>
          <w:b/>
          <w:bCs/>
          <w:szCs w:val="32"/>
        </w:rPr>
        <w:t>生皮、皮革制品、毛皮、木制品、纺织制品</w:t>
      </w:r>
      <w:r>
        <w:rPr>
          <w:rFonts w:ascii="宋体" w:eastAsia="宋体" w:hAnsi="宋体" w:cs="宋体" w:hint="eastAsia"/>
          <w:b/>
          <w:bCs/>
          <w:szCs w:val="32"/>
        </w:rPr>
        <w:t>商品归类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1.</w:t>
      </w:r>
      <w:r>
        <w:rPr>
          <w:rFonts w:hint="eastAsia"/>
          <w:szCs w:val="32"/>
        </w:rPr>
        <w:t>知识与技能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）掌握税目</w:t>
      </w:r>
      <w:r>
        <w:rPr>
          <w:rFonts w:hint="eastAsia"/>
          <w:szCs w:val="32"/>
        </w:rPr>
        <w:t>4202</w:t>
      </w:r>
      <w:r>
        <w:rPr>
          <w:rFonts w:hint="eastAsia"/>
          <w:szCs w:val="32"/>
        </w:rPr>
        <w:t>的归类规则。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）掌握热带木、针叶木的归类方法。</w:t>
      </w:r>
      <w:r>
        <w:rPr>
          <w:rFonts w:hint="eastAsia"/>
          <w:szCs w:val="32"/>
        </w:rPr>
        <w:t xml:space="preserve"> 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）掌握天然纤维、人造纤维、合成纤维适用范围。</w:t>
      </w:r>
      <w:r>
        <w:rPr>
          <w:rFonts w:hint="eastAsia"/>
          <w:szCs w:val="32"/>
        </w:rPr>
        <w:t xml:space="preserve"> 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）掌握生丝与纱线的归类方法。</w:t>
      </w:r>
      <w:r>
        <w:rPr>
          <w:rFonts w:hint="eastAsia"/>
          <w:szCs w:val="32"/>
        </w:rPr>
        <w:t xml:space="preserve"> 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）掌握机织物的归类方法。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6</w:t>
      </w:r>
      <w:r>
        <w:rPr>
          <w:rFonts w:hint="eastAsia"/>
          <w:szCs w:val="32"/>
        </w:rPr>
        <w:t>）掌握税目</w:t>
      </w:r>
      <w:r>
        <w:rPr>
          <w:rFonts w:hint="eastAsia"/>
          <w:szCs w:val="32"/>
        </w:rPr>
        <w:t>6212</w:t>
      </w:r>
      <w:r>
        <w:rPr>
          <w:rFonts w:hint="eastAsia"/>
          <w:szCs w:val="32"/>
        </w:rPr>
        <w:t>的归类规则。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7</w:t>
      </w:r>
      <w:r>
        <w:rPr>
          <w:rFonts w:hint="eastAsia"/>
          <w:szCs w:val="32"/>
        </w:rPr>
        <w:t>）能根据考试要求，规范查找商品税号。</w:t>
      </w:r>
      <w:r>
        <w:rPr>
          <w:rFonts w:hint="eastAsia"/>
          <w:szCs w:val="32"/>
        </w:rPr>
        <w:t xml:space="preserve"> 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2.</w:t>
      </w:r>
      <w:r>
        <w:rPr>
          <w:rFonts w:hint="eastAsia"/>
          <w:szCs w:val="32"/>
        </w:rPr>
        <w:t>设备与材料</w:t>
      </w:r>
      <w:r>
        <w:rPr>
          <w:rFonts w:hint="eastAsia"/>
          <w:szCs w:val="32"/>
        </w:rPr>
        <w:t xml:space="preserve"> 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进出口商品编码查询手册。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3.</w:t>
      </w:r>
      <w:r>
        <w:rPr>
          <w:rFonts w:hint="eastAsia"/>
          <w:szCs w:val="32"/>
        </w:rPr>
        <w:t>操作规范要求</w:t>
      </w:r>
      <w:r>
        <w:rPr>
          <w:rFonts w:hint="eastAsia"/>
          <w:szCs w:val="32"/>
        </w:rPr>
        <w:t xml:space="preserve"> 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）根据商品信息找到对应的章节。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）根据类注释、章注释的要求确定商品税目。</w:t>
      </w:r>
      <w:r>
        <w:rPr>
          <w:rFonts w:hint="eastAsia"/>
          <w:szCs w:val="32"/>
        </w:rPr>
        <w:t xml:space="preserve"> 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）依据同级子目才能比较的原则确定商品的税号。</w:t>
      </w:r>
    </w:p>
    <w:p w:rsidR="004160C7" w:rsidRDefault="00DC3CCE">
      <w:pPr>
        <w:tabs>
          <w:tab w:val="left" w:pos="451"/>
        </w:tabs>
        <w:ind w:firstLineChars="100" w:firstLine="241"/>
        <w:rPr>
          <w:szCs w:val="32"/>
        </w:rPr>
      </w:pPr>
      <w:r>
        <w:rPr>
          <w:rFonts w:hint="eastAsia"/>
          <w:b/>
          <w:bCs/>
          <w:szCs w:val="32"/>
        </w:rPr>
        <w:t>技能模块</w:t>
      </w:r>
      <w:r>
        <w:rPr>
          <w:rFonts w:hint="eastAsia"/>
          <w:b/>
          <w:bCs/>
          <w:szCs w:val="32"/>
        </w:rPr>
        <w:t xml:space="preserve">5  </w:t>
      </w:r>
      <w:r>
        <w:rPr>
          <w:rFonts w:hint="eastAsia"/>
          <w:b/>
          <w:bCs/>
          <w:szCs w:val="32"/>
        </w:rPr>
        <w:t>鞋帽、石料、陶瓷、玻璃、贵金属、贱金属</w:t>
      </w:r>
      <w:r>
        <w:rPr>
          <w:rFonts w:ascii="宋体" w:eastAsia="宋体" w:hAnsi="宋体" w:cs="宋体" w:hint="eastAsia"/>
          <w:b/>
          <w:bCs/>
          <w:szCs w:val="32"/>
        </w:rPr>
        <w:t>商品归类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lastRenderedPageBreak/>
        <w:t>1.</w:t>
      </w:r>
      <w:r>
        <w:rPr>
          <w:rFonts w:hint="eastAsia"/>
          <w:szCs w:val="32"/>
        </w:rPr>
        <w:t>知识与技能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）掌握矫形鞋、玩具鞋、滑冰鞋的归类方法。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）掌握石棉制帽类，玩偶帽、其他玩具帽或狂欢节用品归类方法。</w:t>
      </w:r>
      <w:r>
        <w:rPr>
          <w:rFonts w:hint="eastAsia"/>
          <w:szCs w:val="32"/>
        </w:rPr>
        <w:t xml:space="preserve"> 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）掌握税目</w:t>
      </w:r>
      <w:r>
        <w:rPr>
          <w:rFonts w:hint="eastAsia"/>
          <w:szCs w:val="32"/>
        </w:rPr>
        <w:t>6802</w:t>
      </w:r>
      <w:r>
        <w:rPr>
          <w:rFonts w:hint="eastAsia"/>
          <w:szCs w:val="32"/>
        </w:rPr>
        <w:t>与第</w:t>
      </w:r>
      <w:r>
        <w:rPr>
          <w:rFonts w:hint="eastAsia"/>
          <w:szCs w:val="32"/>
        </w:rPr>
        <w:t>25</w:t>
      </w:r>
      <w:proofErr w:type="gramStart"/>
      <w:r>
        <w:rPr>
          <w:rFonts w:hint="eastAsia"/>
          <w:szCs w:val="32"/>
        </w:rPr>
        <w:t>章加工</w:t>
      </w:r>
      <w:proofErr w:type="gramEnd"/>
      <w:r>
        <w:rPr>
          <w:rFonts w:hint="eastAsia"/>
          <w:szCs w:val="32"/>
        </w:rPr>
        <w:t>工序归类方法的区别。</w:t>
      </w:r>
      <w:r>
        <w:rPr>
          <w:rFonts w:hint="eastAsia"/>
          <w:szCs w:val="32"/>
        </w:rPr>
        <w:t xml:space="preserve"> 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）掌握贵金属的分类。</w:t>
      </w:r>
      <w:r>
        <w:rPr>
          <w:rFonts w:hint="eastAsia"/>
          <w:szCs w:val="32"/>
        </w:rPr>
        <w:t xml:space="preserve"> 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）掌握税目</w:t>
      </w:r>
      <w:r>
        <w:rPr>
          <w:rFonts w:hint="eastAsia"/>
          <w:szCs w:val="32"/>
        </w:rPr>
        <w:t>7117</w:t>
      </w:r>
      <w:r>
        <w:rPr>
          <w:rFonts w:hint="eastAsia"/>
          <w:szCs w:val="32"/>
        </w:rPr>
        <w:t>仿首饰的归类方法。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6</w:t>
      </w:r>
      <w:r>
        <w:rPr>
          <w:rFonts w:hint="eastAsia"/>
          <w:szCs w:val="32"/>
        </w:rPr>
        <w:t>）掌握通用零件的归类规则。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7</w:t>
      </w:r>
      <w:r>
        <w:rPr>
          <w:rFonts w:hint="eastAsia"/>
          <w:szCs w:val="32"/>
        </w:rPr>
        <w:t>）能根据考试要求，规范查找商品税号。</w:t>
      </w:r>
      <w:r>
        <w:rPr>
          <w:rFonts w:hint="eastAsia"/>
          <w:szCs w:val="32"/>
        </w:rPr>
        <w:t xml:space="preserve"> 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2.</w:t>
      </w:r>
      <w:r>
        <w:rPr>
          <w:rFonts w:hint="eastAsia"/>
          <w:szCs w:val="32"/>
        </w:rPr>
        <w:t>设备与材料</w:t>
      </w:r>
      <w:r>
        <w:rPr>
          <w:rFonts w:hint="eastAsia"/>
          <w:szCs w:val="32"/>
        </w:rPr>
        <w:t xml:space="preserve"> 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进出口商品编码查询手册。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3.</w:t>
      </w:r>
      <w:r>
        <w:rPr>
          <w:rFonts w:hint="eastAsia"/>
          <w:szCs w:val="32"/>
        </w:rPr>
        <w:t>操作规范要求</w:t>
      </w:r>
      <w:r>
        <w:rPr>
          <w:rFonts w:hint="eastAsia"/>
          <w:szCs w:val="32"/>
        </w:rPr>
        <w:t xml:space="preserve"> 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）根据商品信息找到对应的章节。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）根据类注释、章注释的要求确定商品税目。</w:t>
      </w:r>
      <w:r>
        <w:rPr>
          <w:rFonts w:hint="eastAsia"/>
          <w:szCs w:val="32"/>
        </w:rPr>
        <w:t xml:space="preserve"> 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）依据同级子目才能比较的原则确定商品的税号。</w:t>
      </w:r>
    </w:p>
    <w:p w:rsidR="004160C7" w:rsidRDefault="00DC3CCE">
      <w:pPr>
        <w:tabs>
          <w:tab w:val="left" w:pos="451"/>
        </w:tabs>
        <w:ind w:firstLineChars="0" w:firstLine="0"/>
        <w:rPr>
          <w:szCs w:val="32"/>
        </w:rPr>
      </w:pPr>
      <w:r>
        <w:rPr>
          <w:rFonts w:hint="eastAsia"/>
          <w:b/>
          <w:bCs/>
          <w:szCs w:val="32"/>
        </w:rPr>
        <w:t>技能模块</w:t>
      </w:r>
      <w:r>
        <w:rPr>
          <w:rFonts w:hint="eastAsia"/>
          <w:b/>
          <w:bCs/>
          <w:szCs w:val="32"/>
        </w:rPr>
        <w:t xml:space="preserve">6  </w:t>
      </w:r>
      <w:r>
        <w:rPr>
          <w:rFonts w:hint="eastAsia"/>
          <w:b/>
          <w:bCs/>
          <w:szCs w:val="32"/>
        </w:rPr>
        <w:t>机械器具、电气、车辆、光学仪器、家具、玩具、艺术品商品归类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1.</w:t>
      </w:r>
      <w:r>
        <w:rPr>
          <w:rFonts w:hint="eastAsia"/>
          <w:szCs w:val="32"/>
        </w:rPr>
        <w:t>知识与技能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）掌握客运车辆、货运车辆、特殊用途机动车辆的归类方法。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）掌握税目</w:t>
      </w:r>
      <w:r>
        <w:rPr>
          <w:rFonts w:hint="eastAsia"/>
          <w:szCs w:val="32"/>
        </w:rPr>
        <w:t>9101</w:t>
      </w:r>
      <w:r>
        <w:rPr>
          <w:rFonts w:hint="eastAsia"/>
          <w:szCs w:val="32"/>
        </w:rPr>
        <w:t>与</w:t>
      </w:r>
      <w:r>
        <w:rPr>
          <w:rFonts w:hint="eastAsia"/>
          <w:szCs w:val="32"/>
        </w:rPr>
        <w:t>9102</w:t>
      </w:r>
      <w:r>
        <w:rPr>
          <w:rFonts w:hint="eastAsia"/>
          <w:szCs w:val="32"/>
        </w:rPr>
        <w:t>的区别。</w:t>
      </w:r>
      <w:r>
        <w:rPr>
          <w:rFonts w:hint="eastAsia"/>
          <w:szCs w:val="32"/>
        </w:rPr>
        <w:t xml:space="preserve"> 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）掌握税目</w:t>
      </w:r>
      <w:r>
        <w:rPr>
          <w:rFonts w:hint="eastAsia"/>
          <w:szCs w:val="32"/>
        </w:rPr>
        <w:t>9503</w:t>
      </w:r>
      <w:r>
        <w:rPr>
          <w:rFonts w:hint="eastAsia"/>
          <w:szCs w:val="32"/>
        </w:rPr>
        <w:t>不包括专供动物使用的“宠物玩具”。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）掌握税目</w:t>
      </w:r>
      <w:r>
        <w:rPr>
          <w:rFonts w:hint="eastAsia"/>
          <w:szCs w:val="32"/>
        </w:rPr>
        <w:t>9703</w:t>
      </w:r>
      <w:r>
        <w:rPr>
          <w:rFonts w:hint="eastAsia"/>
          <w:szCs w:val="32"/>
        </w:rPr>
        <w:t>只包括各种材料制的雕塑品原件，而不包括成品生产的复制品。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）掌握使用过的邮票与未经使用的邮票归类区别</w:t>
      </w:r>
      <w:r>
        <w:rPr>
          <w:rFonts w:hint="eastAsia"/>
          <w:szCs w:val="32"/>
        </w:rPr>
        <w:t>。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6</w:t>
      </w:r>
      <w:r>
        <w:rPr>
          <w:rFonts w:hint="eastAsia"/>
          <w:szCs w:val="32"/>
        </w:rPr>
        <w:t>）能根据考试要求，规范查找商品税号。</w:t>
      </w:r>
      <w:r>
        <w:rPr>
          <w:rFonts w:hint="eastAsia"/>
          <w:szCs w:val="32"/>
        </w:rPr>
        <w:t xml:space="preserve"> 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2.</w:t>
      </w:r>
      <w:r>
        <w:rPr>
          <w:rFonts w:hint="eastAsia"/>
          <w:szCs w:val="32"/>
        </w:rPr>
        <w:t>设备与材料</w:t>
      </w:r>
      <w:r>
        <w:rPr>
          <w:rFonts w:hint="eastAsia"/>
          <w:szCs w:val="32"/>
        </w:rPr>
        <w:t xml:space="preserve"> 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进出口商品编码查询手册。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3.</w:t>
      </w:r>
      <w:r>
        <w:rPr>
          <w:rFonts w:hint="eastAsia"/>
          <w:szCs w:val="32"/>
        </w:rPr>
        <w:t>操作规范要求</w:t>
      </w:r>
      <w:r>
        <w:rPr>
          <w:rFonts w:hint="eastAsia"/>
          <w:szCs w:val="32"/>
        </w:rPr>
        <w:t xml:space="preserve"> 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）根据商品信息找到对应的章节。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）根据类注释、章注释的要求确定商品税目。</w:t>
      </w:r>
      <w:r>
        <w:rPr>
          <w:rFonts w:hint="eastAsia"/>
          <w:szCs w:val="32"/>
        </w:rPr>
        <w:t xml:space="preserve"> 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）依据同级子目才能比较的原则确定商品的税号。</w:t>
      </w:r>
    </w:p>
    <w:p w:rsidR="004160C7" w:rsidRDefault="00DC3CCE">
      <w:pPr>
        <w:ind w:firstLine="482"/>
        <w:rPr>
          <w:b/>
          <w:bCs/>
          <w:szCs w:val="32"/>
        </w:rPr>
      </w:pPr>
      <w:r>
        <w:rPr>
          <w:rFonts w:hint="eastAsia"/>
          <w:b/>
          <w:bCs/>
          <w:szCs w:val="32"/>
        </w:rPr>
        <w:t>技能模块</w:t>
      </w:r>
      <w:r>
        <w:rPr>
          <w:rFonts w:hint="eastAsia"/>
          <w:b/>
          <w:bCs/>
          <w:szCs w:val="32"/>
        </w:rPr>
        <w:t xml:space="preserve">7  </w:t>
      </w:r>
      <w:r>
        <w:rPr>
          <w:rFonts w:hint="eastAsia"/>
          <w:b/>
          <w:bCs/>
          <w:szCs w:val="32"/>
        </w:rPr>
        <w:t>一般进出口货物报关单填制与管理技能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1.</w:t>
      </w:r>
      <w:r>
        <w:rPr>
          <w:rFonts w:hint="eastAsia"/>
          <w:szCs w:val="32"/>
        </w:rPr>
        <w:t>知识与技能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）熟悉一般进出口货物监管方式、不同商品所需的通关单证种类。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）能够对通关单证进行齐全性、逻辑性、有效性审核。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）能够对商品编码、商品名称、申报要素进行逻辑性审核。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）能够审核申报要素是否规范。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）能够根据商品编码，检查监管证件是否齐全、有效。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6</w:t>
      </w:r>
      <w:r>
        <w:rPr>
          <w:rFonts w:hint="eastAsia"/>
          <w:szCs w:val="32"/>
        </w:rPr>
        <w:t>）熟悉进出口货物报关单格式。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7</w:t>
      </w:r>
      <w:r>
        <w:rPr>
          <w:rFonts w:hint="eastAsia"/>
          <w:szCs w:val="32"/>
        </w:rPr>
        <w:t>）掌握中国国际贸易单一窗口里常见的国家、港口、币制等的代码。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11</w:t>
      </w:r>
      <w:r>
        <w:rPr>
          <w:rFonts w:hint="eastAsia"/>
          <w:szCs w:val="32"/>
        </w:rPr>
        <w:t>）如何完成通关单证保管工作。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2.</w:t>
      </w:r>
      <w:r>
        <w:rPr>
          <w:rFonts w:hint="eastAsia"/>
          <w:szCs w:val="32"/>
        </w:rPr>
        <w:t>设备与材料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）不同监管方式、不同商品的全套通关单证。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）进出口货物报关单、纸、笔。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）《中华人民共和国</w:t>
      </w:r>
      <w:r>
        <w:rPr>
          <w:szCs w:val="32"/>
        </w:rPr>
        <w:t>进出口税则</w:t>
      </w:r>
      <w:r>
        <w:rPr>
          <w:rFonts w:hint="eastAsia"/>
          <w:szCs w:val="32"/>
        </w:rPr>
        <w:t>》。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）《中华人民共和国海关进出口商品规范申报目录》。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3.</w:t>
      </w:r>
      <w:r>
        <w:rPr>
          <w:rFonts w:hint="eastAsia"/>
          <w:szCs w:val="32"/>
        </w:rPr>
        <w:t>操作规范要求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lastRenderedPageBreak/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）能够按照《进出口货物报关单填制规范》及业务背景，完成报关单的填制。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）报关单的填制必须真实，要做到两个相符：一是单、证相符</w:t>
      </w:r>
      <w:r>
        <w:rPr>
          <w:rFonts w:hint="eastAsia"/>
          <w:szCs w:val="32"/>
        </w:rPr>
        <w:t>;</w:t>
      </w:r>
      <w:r>
        <w:rPr>
          <w:rFonts w:hint="eastAsia"/>
          <w:szCs w:val="32"/>
        </w:rPr>
        <w:t>二是单、货相符。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）注意分单填报、分项填报的要求。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）遵守《中华人民共和国海关法》等相关法律法规的报关要求，做到诚信守法，兼具风险意识。</w:t>
      </w:r>
    </w:p>
    <w:p w:rsidR="004160C7" w:rsidRDefault="00DC3CCE">
      <w:pPr>
        <w:ind w:firstLine="482"/>
        <w:rPr>
          <w:b/>
          <w:bCs/>
          <w:szCs w:val="32"/>
        </w:rPr>
      </w:pPr>
      <w:r>
        <w:rPr>
          <w:rFonts w:hint="eastAsia"/>
          <w:b/>
          <w:bCs/>
          <w:szCs w:val="32"/>
        </w:rPr>
        <w:t>技能模块</w:t>
      </w:r>
      <w:r>
        <w:rPr>
          <w:rFonts w:hint="eastAsia"/>
          <w:b/>
          <w:bCs/>
          <w:szCs w:val="32"/>
        </w:rPr>
        <w:t xml:space="preserve">8  </w:t>
      </w:r>
      <w:r>
        <w:rPr>
          <w:rFonts w:hint="eastAsia"/>
          <w:b/>
          <w:bCs/>
          <w:szCs w:val="32"/>
        </w:rPr>
        <w:t>保税货物报关单填制与管理技能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1.</w:t>
      </w:r>
      <w:r>
        <w:rPr>
          <w:rFonts w:hint="eastAsia"/>
          <w:szCs w:val="32"/>
        </w:rPr>
        <w:t>知识与技能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）熟悉保税货物监管方式、不同商品所需的通关单证种类。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）能够对通关单证进行齐全性、逻辑性、有效性审核。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）能够对商品编码、商品名称、申报要素进行逻辑性审核。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）能够审核申报要素是否规范。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）能够根据商品编码，检查监管证件是否齐</w:t>
      </w:r>
      <w:r>
        <w:rPr>
          <w:rFonts w:hint="eastAsia"/>
          <w:szCs w:val="32"/>
        </w:rPr>
        <w:t>全、有效。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6</w:t>
      </w:r>
      <w:r>
        <w:rPr>
          <w:rFonts w:hint="eastAsia"/>
          <w:szCs w:val="32"/>
        </w:rPr>
        <w:t>）熟悉进出口货物报关单格式。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7</w:t>
      </w:r>
      <w:r>
        <w:rPr>
          <w:rFonts w:hint="eastAsia"/>
          <w:szCs w:val="32"/>
        </w:rPr>
        <w:t>）掌握中国国际贸易单一窗口里常见的国家、港口、币制等的代码。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11</w:t>
      </w:r>
      <w:r>
        <w:rPr>
          <w:rFonts w:hint="eastAsia"/>
          <w:szCs w:val="32"/>
        </w:rPr>
        <w:t>）如何完成通关单证保管工作。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2.</w:t>
      </w:r>
      <w:r>
        <w:rPr>
          <w:rFonts w:hint="eastAsia"/>
          <w:szCs w:val="32"/>
        </w:rPr>
        <w:t>设备与材料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）不同监管方式、不同商品的全套通关单证。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）进出口货物报关单、纸、笔。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）《中华人民共和国</w:t>
      </w:r>
      <w:r>
        <w:rPr>
          <w:szCs w:val="32"/>
        </w:rPr>
        <w:t>进出口税则</w:t>
      </w:r>
      <w:r>
        <w:rPr>
          <w:rFonts w:hint="eastAsia"/>
          <w:szCs w:val="32"/>
        </w:rPr>
        <w:t>》。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）《中华人民共和国海关进出口商品规范申报目录》。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3.</w:t>
      </w:r>
      <w:r>
        <w:rPr>
          <w:rFonts w:hint="eastAsia"/>
          <w:szCs w:val="32"/>
        </w:rPr>
        <w:t>操作规范要求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）能够按照《进出口货物报关单填制规范》及业务背景，完成报关单的填制。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）报关单的填制必须真实，要做到两个相符：一是单、证相符</w:t>
      </w:r>
      <w:r>
        <w:rPr>
          <w:rFonts w:hint="eastAsia"/>
          <w:szCs w:val="32"/>
        </w:rPr>
        <w:t>;</w:t>
      </w:r>
      <w:r>
        <w:rPr>
          <w:rFonts w:hint="eastAsia"/>
          <w:szCs w:val="32"/>
        </w:rPr>
        <w:t>二是单、货相符。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）注意分单填报、分项填报的要求。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）遵守《中华人民共和国海关法》等相关法律法规的报关要求，做到诚信守法，兼具风险意识。</w:t>
      </w:r>
    </w:p>
    <w:p w:rsidR="004160C7" w:rsidRDefault="00DC3CCE">
      <w:pPr>
        <w:ind w:firstLine="482"/>
        <w:rPr>
          <w:b/>
          <w:bCs/>
          <w:szCs w:val="32"/>
        </w:rPr>
      </w:pPr>
      <w:r>
        <w:rPr>
          <w:rFonts w:hint="eastAsia"/>
          <w:b/>
          <w:bCs/>
          <w:szCs w:val="32"/>
        </w:rPr>
        <w:t>技能模块</w:t>
      </w:r>
      <w:r>
        <w:rPr>
          <w:rFonts w:hint="eastAsia"/>
          <w:b/>
          <w:bCs/>
          <w:szCs w:val="32"/>
        </w:rPr>
        <w:t xml:space="preserve">9  </w:t>
      </w:r>
      <w:r>
        <w:rPr>
          <w:rFonts w:hint="eastAsia"/>
          <w:b/>
          <w:bCs/>
          <w:szCs w:val="32"/>
        </w:rPr>
        <w:t>特定减免税货物报关单填制与管理技能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1.</w:t>
      </w:r>
      <w:r>
        <w:rPr>
          <w:rFonts w:hint="eastAsia"/>
          <w:szCs w:val="32"/>
        </w:rPr>
        <w:t>知识与技能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）熟悉特定减免税货物监管方式、不同商品所需的通关单证种类。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）能够对通关单证进行齐全性、逻辑性、有效性审核。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）能够对商品编码、商品名称、申报要素进行逻辑性审核。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）能够审核申报要素是否规范。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）能够根据商品编码，检查监管证件是否齐全、有效。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6</w:t>
      </w:r>
      <w:r>
        <w:rPr>
          <w:rFonts w:hint="eastAsia"/>
          <w:szCs w:val="32"/>
        </w:rPr>
        <w:t>）熟悉进出口货物报关单格式。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7</w:t>
      </w:r>
      <w:r>
        <w:rPr>
          <w:rFonts w:hint="eastAsia"/>
          <w:szCs w:val="32"/>
        </w:rPr>
        <w:t>）掌握中国国际贸</w:t>
      </w:r>
      <w:r>
        <w:rPr>
          <w:rFonts w:hint="eastAsia"/>
          <w:szCs w:val="32"/>
        </w:rPr>
        <w:t>易单一窗口里常见的国家、港口、币制等的代码。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11</w:t>
      </w:r>
      <w:r>
        <w:rPr>
          <w:rFonts w:hint="eastAsia"/>
          <w:szCs w:val="32"/>
        </w:rPr>
        <w:t>）如何完成通关单证保管工作。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2.</w:t>
      </w:r>
      <w:r>
        <w:rPr>
          <w:rFonts w:hint="eastAsia"/>
          <w:szCs w:val="32"/>
        </w:rPr>
        <w:t>设备与材料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）不同监管方式、不同商品的全套通关单证。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）进出口货物报关单、纸、笔。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）《中华人民共和国</w:t>
      </w:r>
      <w:r>
        <w:rPr>
          <w:szCs w:val="32"/>
        </w:rPr>
        <w:t>进出口税则</w:t>
      </w:r>
      <w:r>
        <w:rPr>
          <w:rFonts w:hint="eastAsia"/>
          <w:szCs w:val="32"/>
        </w:rPr>
        <w:t>》。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）《中华人民共和国海关进出口商品规范申报目录》。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3.</w:t>
      </w:r>
      <w:r>
        <w:rPr>
          <w:rFonts w:hint="eastAsia"/>
          <w:szCs w:val="32"/>
        </w:rPr>
        <w:t>操作规范要求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）能够按照《进出口货物报关单填制规范》及业务背景，完成报关单的填制。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）报关单的填制必须真实，要做到两个相符：一是单、证相符</w:t>
      </w:r>
      <w:r>
        <w:rPr>
          <w:rFonts w:hint="eastAsia"/>
          <w:szCs w:val="32"/>
        </w:rPr>
        <w:t>;</w:t>
      </w:r>
      <w:r>
        <w:rPr>
          <w:rFonts w:hint="eastAsia"/>
          <w:szCs w:val="32"/>
        </w:rPr>
        <w:t>二是单、货相符。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lastRenderedPageBreak/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）注意分单填报、分项填报的要求。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）遵守《中华人民共和国海关法》等相关法律法规的报关要求，做到诚信守法，兼具风险意识。</w:t>
      </w:r>
    </w:p>
    <w:p w:rsidR="004160C7" w:rsidRDefault="00DC3CCE">
      <w:pPr>
        <w:pStyle w:val="2"/>
        <w:ind w:firstLine="482"/>
        <w:rPr>
          <w:rFonts w:hint="default"/>
        </w:rPr>
      </w:pPr>
      <w:r>
        <w:t>四、考核项目及权重</w:t>
      </w:r>
    </w:p>
    <w:p w:rsidR="004160C7" w:rsidRDefault="00DC3CCE">
      <w:pPr>
        <w:ind w:firstLine="480"/>
        <w:rPr>
          <w:rFonts w:ascii="黑体" w:eastAsia="黑体" w:hAnsi="黑体" w:cs="黑体"/>
          <w:szCs w:val="32"/>
        </w:rPr>
      </w:pPr>
      <w:r>
        <w:rPr>
          <w:rFonts w:hint="eastAsia"/>
          <w:szCs w:val="32"/>
        </w:rPr>
        <w:t>结合考试范围给定</w:t>
      </w:r>
      <w:r>
        <w:rPr>
          <w:rFonts w:hint="eastAsia"/>
          <w:szCs w:val="32"/>
        </w:rPr>
        <w:t>202</w:t>
      </w:r>
      <w:r w:rsidR="00B64A2F">
        <w:rPr>
          <w:rFonts w:hint="eastAsia"/>
          <w:szCs w:val="32"/>
        </w:rPr>
        <w:t>6</w:t>
      </w:r>
      <w:r>
        <w:rPr>
          <w:rFonts w:hint="eastAsia"/>
          <w:szCs w:val="32"/>
        </w:rPr>
        <w:t>年考核项目及权重，如表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所示。</w:t>
      </w:r>
    </w:p>
    <w:p w:rsidR="004160C7" w:rsidRDefault="004160C7">
      <w:pPr>
        <w:ind w:firstLine="480"/>
        <w:jc w:val="center"/>
        <w:rPr>
          <w:rFonts w:ascii="黑体" w:eastAsia="黑体" w:hAnsi="黑体" w:cs="黑体"/>
          <w:szCs w:val="32"/>
        </w:rPr>
      </w:pPr>
    </w:p>
    <w:p w:rsidR="004160C7" w:rsidRDefault="00DC3CCE">
      <w:pPr>
        <w:ind w:firstLine="480"/>
        <w:jc w:val="center"/>
        <w:rPr>
          <w:szCs w:val="32"/>
          <w:highlight w:val="yellow"/>
        </w:rPr>
      </w:pPr>
      <w:r>
        <w:rPr>
          <w:rFonts w:ascii="黑体" w:eastAsia="黑体" w:hAnsi="黑体" w:cs="黑体" w:hint="eastAsia"/>
          <w:szCs w:val="32"/>
        </w:rPr>
        <w:t>表</w:t>
      </w:r>
      <w:r>
        <w:rPr>
          <w:rFonts w:ascii="黑体" w:eastAsia="黑体" w:hAnsi="黑体" w:cs="黑体" w:hint="eastAsia"/>
          <w:szCs w:val="32"/>
        </w:rPr>
        <w:t>1</w:t>
      </w:r>
      <w:r>
        <w:rPr>
          <w:rFonts w:ascii="黑体" w:eastAsia="黑体" w:hAnsi="黑体" w:cs="黑体" w:hint="eastAsia"/>
          <w:szCs w:val="32"/>
        </w:rPr>
        <w:t xml:space="preserve">  202</w:t>
      </w:r>
      <w:r w:rsidR="00B64A2F">
        <w:rPr>
          <w:rFonts w:ascii="黑体" w:eastAsia="黑体" w:hAnsi="黑体" w:cs="黑体" w:hint="eastAsia"/>
          <w:szCs w:val="32"/>
        </w:rPr>
        <w:t>6</w:t>
      </w:r>
      <w:r>
        <w:rPr>
          <w:rFonts w:ascii="黑体" w:eastAsia="黑体" w:hAnsi="黑体" w:cs="黑体" w:hint="eastAsia"/>
          <w:szCs w:val="32"/>
        </w:rPr>
        <w:t>年考核项目及权重</w:t>
      </w:r>
    </w:p>
    <w:tbl>
      <w:tblPr>
        <w:tblW w:w="90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27"/>
        <w:gridCol w:w="1231"/>
        <w:gridCol w:w="2684"/>
        <w:gridCol w:w="634"/>
        <w:gridCol w:w="599"/>
        <w:gridCol w:w="2696"/>
      </w:tblGrid>
      <w:tr w:rsidR="004160C7">
        <w:trPr>
          <w:trHeight w:val="232"/>
          <w:tblHeader/>
          <w:jc w:val="center"/>
        </w:trPr>
        <w:tc>
          <w:tcPr>
            <w:tcW w:w="1227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考核项目</w:t>
            </w:r>
          </w:p>
        </w:tc>
        <w:tc>
          <w:tcPr>
            <w:tcW w:w="1231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考核时间</w:t>
            </w: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考核内容</w:t>
            </w:r>
          </w:p>
        </w:tc>
        <w:tc>
          <w:tcPr>
            <w:tcW w:w="1233" w:type="dxa"/>
            <w:gridSpan w:val="2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权重</w:t>
            </w:r>
          </w:p>
        </w:tc>
        <w:tc>
          <w:tcPr>
            <w:tcW w:w="2696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器材设备</w:t>
            </w: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 w:val="restart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动、植物产品商品归类</w:t>
            </w:r>
          </w:p>
        </w:tc>
        <w:tc>
          <w:tcPr>
            <w:tcW w:w="1231" w:type="dxa"/>
            <w:vMerge w:val="restart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30min</w:t>
            </w: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活动物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10</w:t>
            </w:r>
          </w:p>
        </w:tc>
        <w:tc>
          <w:tcPr>
            <w:tcW w:w="599" w:type="dxa"/>
            <w:vMerge w:val="restart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200</w:t>
            </w:r>
          </w:p>
        </w:tc>
        <w:tc>
          <w:tcPr>
            <w:tcW w:w="2696" w:type="dxa"/>
            <w:vMerge w:val="restart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进出口商品编码查询手册</w:t>
            </w:r>
          </w:p>
          <w:p w:rsidR="004160C7" w:rsidRDefault="004160C7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肉及食用杂碎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鱼、甲壳动物、软体动物及其他水生无脊椎动物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90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4.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乳品、蛋品、天然蜂蜜、其他食用动物产品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10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5.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其他动物产品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10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6.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活树及其他活植物、鳞茎、根及类似品、插花及装饰</w:t>
            </w:r>
            <w:proofErr w:type="gramStart"/>
            <w:r>
              <w:rPr>
                <w:rFonts w:ascii="宋体" w:hAnsi="宋体" w:cs="华文仿宋" w:hint="eastAsia"/>
                <w:sz w:val="21"/>
                <w:szCs w:val="21"/>
              </w:rPr>
              <w:t>用簇叶</w:t>
            </w:r>
            <w:proofErr w:type="gramEnd"/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10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7.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食用蔬菜、根及块茎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8.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食用水果及坚果、柑橘树水果或甜瓜的果皮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10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9.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咖啡、茶、马黛茶及调味香料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10.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谷物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10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90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11.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制粉工业产品、麦芽、淀粉、菊粉、面筋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10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12.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含有子仁及果实、杂项子仁及果实、工业用或药用植物、稻草、秸秆及饲料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10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13.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虫胶、树胶、树脂及其他植物液、汁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10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numPr>
                <w:ilvl w:val="0"/>
                <w:numId w:val="1"/>
              </w:num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编结用植物材料、其他植物产品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10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15.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动、植物油、</w:t>
            </w:r>
            <w:proofErr w:type="gramStart"/>
            <w:r>
              <w:rPr>
                <w:rFonts w:ascii="宋体" w:hAnsi="宋体" w:cs="华文仿宋" w:hint="eastAsia"/>
                <w:sz w:val="21"/>
                <w:szCs w:val="21"/>
              </w:rPr>
              <w:t>脂及其</w:t>
            </w:r>
            <w:proofErr w:type="gramEnd"/>
            <w:r>
              <w:rPr>
                <w:rFonts w:ascii="宋体" w:hAnsi="宋体" w:cs="华文仿宋" w:hint="eastAsia"/>
                <w:sz w:val="21"/>
                <w:szCs w:val="21"/>
              </w:rPr>
              <w:t>分解产品、精制的食用油脂、动、植物蜡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 w:val="restart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食品、矿产品商品归</w:t>
            </w:r>
            <w:r>
              <w:rPr>
                <w:rFonts w:ascii="宋体" w:hAnsi="宋体" w:cs="华文仿宋" w:hint="eastAsia"/>
                <w:sz w:val="21"/>
                <w:szCs w:val="21"/>
              </w:rPr>
              <w:lastRenderedPageBreak/>
              <w:t>类</w:t>
            </w:r>
          </w:p>
        </w:tc>
        <w:tc>
          <w:tcPr>
            <w:tcW w:w="1231" w:type="dxa"/>
            <w:vMerge w:val="restart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lastRenderedPageBreak/>
              <w:t>30min</w:t>
            </w: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肉、鱼、甲壳动物、软体动物及其他水生无脊椎动</w:t>
            </w:r>
            <w:r>
              <w:rPr>
                <w:rFonts w:ascii="宋体" w:hAnsi="宋体" w:cs="华文仿宋" w:hint="eastAsia"/>
                <w:sz w:val="21"/>
                <w:szCs w:val="21"/>
              </w:rPr>
              <w:lastRenderedPageBreak/>
              <w:t>物的制品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lastRenderedPageBreak/>
              <w:t>20</w:t>
            </w:r>
          </w:p>
        </w:tc>
        <w:tc>
          <w:tcPr>
            <w:tcW w:w="599" w:type="dxa"/>
            <w:vMerge w:val="restart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200</w:t>
            </w:r>
          </w:p>
        </w:tc>
        <w:tc>
          <w:tcPr>
            <w:tcW w:w="2696" w:type="dxa"/>
            <w:vMerge w:val="restart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进出口商品编码查询手册</w:t>
            </w:r>
          </w:p>
          <w:p w:rsidR="004160C7" w:rsidRDefault="004160C7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糖及糖食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10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可可及可可制品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10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4.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谷物、粮食粉、淀粉或乳的制品、糕饼点心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5.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蔬菜、水果、坚果或植物其他部分的制品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6.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杂项食品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10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7.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饮料、酒及醋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10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8.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食品工业的残渣及废料、配制的动物饲料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9.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烟草、烟草及烟草代用品的制品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numPr>
                <w:ilvl w:val="0"/>
                <w:numId w:val="2"/>
              </w:num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盐、硫磺、泥土及石料、石膏料、石灰及水泥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numPr>
                <w:ilvl w:val="0"/>
                <w:numId w:val="2"/>
              </w:num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矿砂、矿渣及矿灰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numPr>
                <w:ilvl w:val="0"/>
                <w:numId w:val="2"/>
              </w:num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矿物燃料、矿物油及其蒸馏产品、沥青物质、矿物蜡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 w:val="restart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化学工业产品、塑料、橡胶产品商品归类</w:t>
            </w:r>
          </w:p>
        </w:tc>
        <w:tc>
          <w:tcPr>
            <w:tcW w:w="1231" w:type="dxa"/>
            <w:vMerge w:val="restart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30min</w:t>
            </w: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无机化学品、贵金属、稀土金属、放射性元素及其同位素的有机及无机化合物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</w:t>
            </w:r>
          </w:p>
        </w:tc>
        <w:tc>
          <w:tcPr>
            <w:tcW w:w="599" w:type="dxa"/>
            <w:vMerge w:val="restart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200</w:t>
            </w:r>
          </w:p>
        </w:tc>
        <w:tc>
          <w:tcPr>
            <w:tcW w:w="2696" w:type="dxa"/>
            <w:vMerge w:val="restart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进出口商品编码查询手册</w:t>
            </w:r>
          </w:p>
          <w:p w:rsidR="004160C7" w:rsidRDefault="004160C7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有机化学品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药品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4.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肥料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10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5.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染料、颜料及其</w:t>
            </w:r>
            <w:proofErr w:type="gramStart"/>
            <w:r>
              <w:rPr>
                <w:rFonts w:ascii="宋体" w:hAnsi="宋体" w:cs="华文仿宋" w:hint="eastAsia"/>
                <w:sz w:val="21"/>
                <w:szCs w:val="21"/>
              </w:rPr>
              <w:t>他着</w:t>
            </w:r>
            <w:proofErr w:type="gramEnd"/>
            <w:r>
              <w:rPr>
                <w:rFonts w:ascii="宋体" w:hAnsi="宋体" w:cs="华文仿宋" w:hint="eastAsia"/>
                <w:sz w:val="21"/>
                <w:szCs w:val="21"/>
              </w:rPr>
              <w:t>色料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10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6.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精油及香膏、芳香料制品及化妆盥洗品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7.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肥皂、有机表面活性剂、洗涤剂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8.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蛋白类物质、改性淀粉、胶、酶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10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9.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炸药、烟火制品、火柴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10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10.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照相及电影用品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11.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杂项化学产品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10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12.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塑料及其制品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10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13.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橡胶及其制品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 w:val="restart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lastRenderedPageBreak/>
              <w:t>生皮、皮革制品、毛皮、木制品、纺织制品商品归类</w:t>
            </w:r>
          </w:p>
        </w:tc>
        <w:tc>
          <w:tcPr>
            <w:tcW w:w="1231" w:type="dxa"/>
            <w:vMerge w:val="restart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30min</w:t>
            </w: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生皮（毛皮除外）皮革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10</w:t>
            </w:r>
          </w:p>
        </w:tc>
        <w:tc>
          <w:tcPr>
            <w:tcW w:w="599" w:type="dxa"/>
            <w:vMerge w:val="restart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200</w:t>
            </w:r>
          </w:p>
        </w:tc>
        <w:tc>
          <w:tcPr>
            <w:tcW w:w="2696" w:type="dxa"/>
            <w:vMerge w:val="restart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进出口商品编码查询手册</w:t>
            </w:r>
          </w:p>
          <w:p w:rsidR="004160C7" w:rsidRDefault="004160C7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皮革制品、鞍具及挽具、旅行用品、手提包及类似容器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10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毛皮、人造毛皮及其制品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10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4.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木及木制品、木炭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10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5.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稻草、秸秆、针茅或其他编结材料制品、篮筐及柳条编结品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5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6.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木浆及其他纤维状纤维素浆、回收（废碎）纸或纸板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5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7.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纸及纸板、纸浆、纸或纸板制品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5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8.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书籍、报纸、印刷图画及其他印刷品、手稿、打字稿及设计图纸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5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9.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蚕丝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5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10.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羊毛、动物细毛或粗毛马毛纱线及其机织物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10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11.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棉花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10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12.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其他植物纺织纤维、纸纱线及其机织物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10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13.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化学纤维长丝、；化学纤维纺织材料制扁条及类似品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10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14.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化学纤维短</w:t>
            </w:r>
            <w:proofErr w:type="gramStart"/>
            <w:r>
              <w:rPr>
                <w:rFonts w:ascii="宋体" w:hAnsi="宋体" w:cs="华文仿宋" w:hint="eastAsia"/>
                <w:sz w:val="21"/>
                <w:szCs w:val="21"/>
              </w:rPr>
              <w:t>纤</w:t>
            </w:r>
            <w:proofErr w:type="gramEnd"/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10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15.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絮胎、</w:t>
            </w:r>
            <w:proofErr w:type="gramStart"/>
            <w:r>
              <w:rPr>
                <w:rFonts w:ascii="宋体" w:hAnsi="宋体" w:cs="华文仿宋" w:hint="eastAsia"/>
                <w:sz w:val="21"/>
                <w:szCs w:val="21"/>
              </w:rPr>
              <w:t>毡呢及</w:t>
            </w:r>
            <w:proofErr w:type="gramEnd"/>
            <w:r>
              <w:rPr>
                <w:rFonts w:ascii="宋体" w:hAnsi="宋体" w:cs="华文仿宋" w:hint="eastAsia"/>
                <w:sz w:val="21"/>
                <w:szCs w:val="21"/>
              </w:rPr>
              <w:t>无纺织物、特种纱线、线、绳、索、缆及其制品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10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16.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地毯及纺织材料的其他铺地制品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10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17.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针织物及钩编织物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10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18.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针织或钩编的服装及衣着附件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19.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非针织或非钩编的服装及衣着附件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其他纺织制成品、成套物品、旧衣着及旧纺织品、碎织物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15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 w:val="restart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鞋帽、石料、陶瓷、玻璃、贵金属、贱金属商品归类</w:t>
            </w:r>
          </w:p>
        </w:tc>
        <w:tc>
          <w:tcPr>
            <w:tcW w:w="1231" w:type="dxa"/>
            <w:vMerge w:val="restart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30min</w:t>
            </w: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鞋靴、护腿和类似品及其零件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</w:t>
            </w:r>
          </w:p>
        </w:tc>
        <w:tc>
          <w:tcPr>
            <w:tcW w:w="599" w:type="dxa"/>
            <w:vMerge w:val="restart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200</w:t>
            </w:r>
          </w:p>
        </w:tc>
        <w:tc>
          <w:tcPr>
            <w:tcW w:w="2696" w:type="dxa"/>
            <w:vMerge w:val="restart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进出口商品编码查询手册</w:t>
            </w:r>
          </w:p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帽类及其零件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10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雨伞、阳伞、手仗、鞭子、马鞭及其零件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4.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已加工羽毛、羽绒及其制品；人造花、人发制品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5.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石料、石膏、水泥、石棉、云母及类似材料的制品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6.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陶瓷产品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7.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玻璃及其制品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8.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天然或养殖珍珠、宝石或半宝石、贵金属、包贵金属及其制品、仿首饰；硬币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9.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钢铁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10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10.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钢铁制品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10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11.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铝及其制品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10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12.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其他</w:t>
            </w:r>
            <w:proofErr w:type="gramStart"/>
            <w:r>
              <w:rPr>
                <w:rFonts w:ascii="宋体" w:hAnsi="宋体" w:cs="华文仿宋" w:hint="eastAsia"/>
                <w:sz w:val="21"/>
                <w:szCs w:val="21"/>
              </w:rPr>
              <w:t>贱</w:t>
            </w:r>
            <w:proofErr w:type="gramEnd"/>
            <w:r>
              <w:rPr>
                <w:rFonts w:ascii="宋体" w:hAnsi="宋体" w:cs="华文仿宋" w:hint="eastAsia"/>
                <w:sz w:val="21"/>
                <w:szCs w:val="21"/>
              </w:rPr>
              <w:t>金属、金属陶瓷及其制品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10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13.</w:t>
            </w:r>
            <w:proofErr w:type="gramStart"/>
            <w:r>
              <w:rPr>
                <w:rFonts w:ascii="宋体" w:hAnsi="宋体" w:cs="华文仿宋" w:hint="eastAsia"/>
                <w:sz w:val="21"/>
                <w:szCs w:val="21"/>
              </w:rPr>
              <w:t>贱</w:t>
            </w:r>
            <w:proofErr w:type="gramEnd"/>
            <w:r>
              <w:rPr>
                <w:rFonts w:ascii="宋体" w:hAnsi="宋体" w:cs="华文仿宋" w:hint="eastAsia"/>
                <w:sz w:val="21"/>
                <w:szCs w:val="21"/>
              </w:rPr>
              <w:t>金属杂项制品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10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 w:val="restart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机械器具、电气、车辆、光学仪器、家具、玩具、艺术品商品归类</w:t>
            </w:r>
          </w:p>
        </w:tc>
        <w:tc>
          <w:tcPr>
            <w:tcW w:w="1231" w:type="dxa"/>
            <w:vMerge w:val="restart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30min</w:t>
            </w: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核反应堆、锅炉、机器、机械器具及其零件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30</w:t>
            </w:r>
          </w:p>
        </w:tc>
        <w:tc>
          <w:tcPr>
            <w:tcW w:w="599" w:type="dxa"/>
            <w:vMerge w:val="restart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200</w:t>
            </w:r>
          </w:p>
        </w:tc>
        <w:tc>
          <w:tcPr>
            <w:tcW w:w="2696" w:type="dxa"/>
            <w:vMerge w:val="restart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进出口商品编码查询手册</w:t>
            </w:r>
          </w:p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电机、电气设备及其零件；录音机及放声机、电视图像、声音的录制和重放设备及其零件、附件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30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铁道及电车道机车、车辆及其零件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10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4.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车辆及其零件、附件，但铁道及电车道车辆除外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5.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航空器、航天器及其零件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10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6.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船舶及浮动结构体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10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7.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光学、照相、电影、计量、检验、医疗或外科用仪器及</w:t>
            </w:r>
            <w:r>
              <w:rPr>
                <w:rFonts w:ascii="宋体" w:hAnsi="宋体" w:cs="华文仿宋" w:hint="eastAsia"/>
                <w:sz w:val="21"/>
                <w:szCs w:val="21"/>
              </w:rPr>
              <w:lastRenderedPageBreak/>
              <w:t>设备、精密仪器及设备、上述物品的零件、附件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lastRenderedPageBreak/>
              <w:t>20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8.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钟表及其零件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10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9.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乐器及其零件、附件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10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10.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武器、弹药及其零件、附件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10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11.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家具、寝具、褥垫、弹簧床垫、软坐垫及类似的填充制品、未列名灯具及照明装置、发光标志、发光名牌及类似品、活动房屋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12.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玩具、游戏品、运动用品及其零件、附件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10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13.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艺术品、收藏品及古物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10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 w:val="restart"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</w:p>
          <w:p w:rsidR="004160C7" w:rsidRDefault="004160C7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</w:p>
          <w:p w:rsidR="004160C7" w:rsidRDefault="004160C7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</w:p>
          <w:p w:rsidR="004160C7" w:rsidRDefault="004160C7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</w:p>
          <w:p w:rsidR="004160C7" w:rsidRDefault="004160C7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</w:p>
          <w:p w:rsidR="004160C7" w:rsidRDefault="004160C7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</w:p>
          <w:p w:rsidR="004160C7" w:rsidRDefault="004160C7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</w:p>
          <w:p w:rsidR="004160C7" w:rsidRDefault="004160C7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</w:p>
          <w:p w:rsidR="004160C7" w:rsidRDefault="004160C7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</w:p>
          <w:p w:rsidR="004160C7" w:rsidRDefault="004160C7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</w:p>
          <w:p w:rsidR="004160C7" w:rsidRDefault="004160C7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</w:p>
          <w:p w:rsidR="004160C7" w:rsidRDefault="004160C7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</w:p>
          <w:p w:rsidR="004160C7" w:rsidRDefault="004160C7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</w:p>
          <w:p w:rsidR="004160C7" w:rsidRDefault="00DC3CCE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一般进出口货物报关单填制</w:t>
            </w:r>
          </w:p>
        </w:tc>
        <w:tc>
          <w:tcPr>
            <w:tcW w:w="1231" w:type="dxa"/>
            <w:vMerge w:val="restart"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</w:p>
          <w:p w:rsidR="004160C7" w:rsidRDefault="004160C7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</w:p>
          <w:p w:rsidR="004160C7" w:rsidRDefault="004160C7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</w:p>
          <w:p w:rsidR="004160C7" w:rsidRDefault="004160C7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</w:p>
          <w:p w:rsidR="004160C7" w:rsidRDefault="004160C7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</w:p>
          <w:p w:rsidR="004160C7" w:rsidRDefault="004160C7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</w:p>
          <w:p w:rsidR="004160C7" w:rsidRDefault="004160C7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</w:p>
          <w:p w:rsidR="004160C7" w:rsidRDefault="004160C7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</w:p>
          <w:p w:rsidR="004160C7" w:rsidRDefault="004160C7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</w:p>
          <w:p w:rsidR="004160C7" w:rsidRDefault="004160C7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</w:p>
          <w:p w:rsidR="004160C7" w:rsidRDefault="004160C7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</w:p>
          <w:p w:rsidR="004160C7" w:rsidRDefault="004160C7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</w:p>
          <w:p w:rsidR="004160C7" w:rsidRDefault="004160C7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</w:p>
          <w:p w:rsidR="004160C7" w:rsidRDefault="004160C7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</w:p>
          <w:p w:rsidR="004160C7" w:rsidRDefault="00DC3CCE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30min</w:t>
            </w: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进出境关别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8</w:t>
            </w:r>
          </w:p>
        </w:tc>
        <w:tc>
          <w:tcPr>
            <w:tcW w:w="599" w:type="dxa"/>
            <w:vMerge w:val="restart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200</w:t>
            </w:r>
          </w:p>
        </w:tc>
        <w:tc>
          <w:tcPr>
            <w:tcW w:w="2696" w:type="dxa"/>
            <w:vMerge w:val="restart"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华文仿宋"/>
                <w:sz w:val="21"/>
                <w:szCs w:val="21"/>
              </w:rPr>
            </w:pPr>
          </w:p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华文仿宋"/>
                <w:sz w:val="21"/>
                <w:szCs w:val="21"/>
              </w:rPr>
            </w:pPr>
          </w:p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华文仿宋"/>
                <w:sz w:val="21"/>
                <w:szCs w:val="21"/>
              </w:rPr>
            </w:pPr>
          </w:p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华文仿宋"/>
                <w:sz w:val="21"/>
                <w:szCs w:val="21"/>
              </w:rPr>
            </w:pPr>
          </w:p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华文仿宋"/>
                <w:sz w:val="21"/>
                <w:szCs w:val="21"/>
              </w:rPr>
            </w:pPr>
          </w:p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华文仿宋"/>
                <w:sz w:val="21"/>
                <w:szCs w:val="21"/>
              </w:rPr>
            </w:pPr>
          </w:p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华文仿宋"/>
                <w:sz w:val="21"/>
                <w:szCs w:val="21"/>
              </w:rPr>
            </w:pPr>
          </w:p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华文仿宋"/>
                <w:sz w:val="21"/>
                <w:szCs w:val="21"/>
              </w:rPr>
            </w:pPr>
          </w:p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华文仿宋"/>
                <w:sz w:val="21"/>
                <w:szCs w:val="21"/>
              </w:rPr>
            </w:pPr>
          </w:p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华文仿宋"/>
                <w:sz w:val="21"/>
                <w:szCs w:val="21"/>
              </w:rPr>
            </w:pPr>
          </w:p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发票、提单、装箱单等基本单证，报关单。</w:t>
            </w:r>
          </w:p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境内收发货人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8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境外收发货人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8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90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4.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生产销售单位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8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5.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申报单位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8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rPr>
                <w:rFonts w:ascii="宋体" w:hAnsi="宋体" w:cs="华文仿宋"/>
                <w:b/>
                <w:bCs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6.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运输方式、运输工具名称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8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389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7.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提</w:t>
            </w:r>
            <w:proofErr w:type="gramStart"/>
            <w:r>
              <w:rPr>
                <w:rFonts w:ascii="宋体" w:hAnsi="宋体" w:cs="华文仿宋" w:hint="eastAsia"/>
                <w:sz w:val="21"/>
                <w:szCs w:val="21"/>
              </w:rPr>
              <w:t>运单号</w:t>
            </w:r>
            <w:proofErr w:type="gramEnd"/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8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8.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监管方式、征</w:t>
            </w:r>
            <w:proofErr w:type="gramStart"/>
            <w:r>
              <w:rPr>
                <w:rFonts w:ascii="宋体" w:hAnsi="宋体" w:cs="华文仿宋" w:hint="eastAsia"/>
                <w:sz w:val="21"/>
                <w:szCs w:val="21"/>
              </w:rPr>
              <w:t>免性质</w:t>
            </w:r>
            <w:proofErr w:type="gramEnd"/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8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9.</w:t>
            </w:r>
            <w:proofErr w:type="gramStart"/>
            <w:r>
              <w:rPr>
                <w:rFonts w:ascii="宋体" w:hAnsi="宋体" w:cs="华文仿宋" w:hint="eastAsia"/>
                <w:sz w:val="21"/>
                <w:szCs w:val="21"/>
              </w:rPr>
              <w:t>启运国</w:t>
            </w:r>
            <w:proofErr w:type="gramEnd"/>
            <w:r>
              <w:rPr>
                <w:rFonts w:ascii="宋体" w:hAnsi="宋体" w:cs="华文仿宋" w:hint="eastAsia"/>
                <w:sz w:val="21"/>
                <w:szCs w:val="21"/>
              </w:rPr>
              <w:t>/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运抵国（地区）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8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10.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经停港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/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指运港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8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90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11.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成交方式、运费、保费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8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12.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件数、包装种类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8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13.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毛重、净重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8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14.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贸易国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8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303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15.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入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/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离境口岸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8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16.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备注、商品编号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8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17.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申报要素（商品名称、规格型号）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8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18.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成交数量、成交单位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8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19.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成交总价、成交单价、币制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8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法定数量、法定单位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8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21.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最终目的国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8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22.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原产国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8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23.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征</w:t>
            </w:r>
            <w:proofErr w:type="gramStart"/>
            <w:r>
              <w:rPr>
                <w:rFonts w:ascii="宋体" w:hAnsi="宋体" w:cs="华文仿宋" w:hint="eastAsia"/>
                <w:sz w:val="21"/>
                <w:szCs w:val="21"/>
              </w:rPr>
              <w:t>免方式</w:t>
            </w:r>
            <w:proofErr w:type="gramEnd"/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8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24.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境内目的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/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货源地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8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25.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集装箱号（规格、自重）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8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 w:val="restart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保税货物报关单填制</w:t>
            </w:r>
          </w:p>
        </w:tc>
        <w:tc>
          <w:tcPr>
            <w:tcW w:w="1231" w:type="dxa"/>
            <w:vMerge w:val="restart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30min</w:t>
            </w: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进出境关别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8</w:t>
            </w:r>
          </w:p>
        </w:tc>
        <w:tc>
          <w:tcPr>
            <w:tcW w:w="599" w:type="dxa"/>
            <w:vMerge w:val="restart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200</w:t>
            </w:r>
          </w:p>
        </w:tc>
        <w:tc>
          <w:tcPr>
            <w:tcW w:w="2696" w:type="dxa"/>
            <w:vMerge w:val="restart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rPr>
                <w:rFonts w:ascii="宋体" w:eastAsia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发票、提单、装箱单等基本单证，报关单。</w:t>
            </w: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境内收发货人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8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境外收发货人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8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90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4.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生产销售单位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8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5.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申报单位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8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b/>
                <w:bCs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6.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运输方式、运输工具名称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8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389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7.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提</w:t>
            </w:r>
            <w:proofErr w:type="gramStart"/>
            <w:r>
              <w:rPr>
                <w:rFonts w:ascii="宋体" w:hAnsi="宋体" w:cs="华文仿宋" w:hint="eastAsia"/>
                <w:sz w:val="21"/>
                <w:szCs w:val="21"/>
              </w:rPr>
              <w:t>运单号</w:t>
            </w:r>
            <w:proofErr w:type="gramEnd"/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8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8.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监管方式、征</w:t>
            </w:r>
            <w:proofErr w:type="gramStart"/>
            <w:r>
              <w:rPr>
                <w:rFonts w:ascii="宋体" w:hAnsi="宋体" w:cs="华文仿宋" w:hint="eastAsia"/>
                <w:sz w:val="21"/>
                <w:szCs w:val="21"/>
              </w:rPr>
              <w:t>免性质</w:t>
            </w:r>
            <w:proofErr w:type="gramEnd"/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8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9.</w:t>
            </w:r>
            <w:proofErr w:type="gramStart"/>
            <w:r>
              <w:rPr>
                <w:rFonts w:ascii="宋体" w:hAnsi="宋体" w:cs="华文仿宋" w:hint="eastAsia"/>
                <w:sz w:val="21"/>
                <w:szCs w:val="21"/>
              </w:rPr>
              <w:t>启运国</w:t>
            </w:r>
            <w:proofErr w:type="gramEnd"/>
            <w:r>
              <w:rPr>
                <w:rFonts w:ascii="宋体" w:hAnsi="宋体" w:cs="华文仿宋" w:hint="eastAsia"/>
                <w:sz w:val="21"/>
                <w:szCs w:val="21"/>
              </w:rPr>
              <w:t>/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运抵国（地区）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8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10.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经停港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/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指运港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8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90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11.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成交方式、运费、保费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8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12.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件数、包装种类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8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13.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毛重、净重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8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14.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贸易国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8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303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15.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入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/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离境口岸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8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16.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备注、商品编号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8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17.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申报要素（商品名称、规格型号）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8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18.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成交数量、成交单位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8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19.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成交总价、成交单价、币制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8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法定数量、法定单位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8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21.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最终目的国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8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22.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原产国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8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23.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征</w:t>
            </w:r>
            <w:proofErr w:type="gramStart"/>
            <w:r>
              <w:rPr>
                <w:rFonts w:ascii="宋体" w:hAnsi="宋体" w:cs="华文仿宋" w:hint="eastAsia"/>
                <w:sz w:val="21"/>
                <w:szCs w:val="21"/>
              </w:rPr>
              <w:t>免方式</w:t>
            </w:r>
            <w:proofErr w:type="gramEnd"/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8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24.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境内目的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/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货源地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8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25.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集装箱号（规格、自重）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8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 w:val="restart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特定减免税货物报关单填制</w:t>
            </w:r>
          </w:p>
        </w:tc>
        <w:tc>
          <w:tcPr>
            <w:tcW w:w="1231" w:type="dxa"/>
            <w:vMerge w:val="restart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30min</w:t>
            </w: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进出境关别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8</w:t>
            </w:r>
          </w:p>
        </w:tc>
        <w:tc>
          <w:tcPr>
            <w:tcW w:w="599" w:type="dxa"/>
            <w:vMerge w:val="restart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200</w:t>
            </w:r>
          </w:p>
        </w:tc>
        <w:tc>
          <w:tcPr>
            <w:tcW w:w="2696" w:type="dxa"/>
            <w:vMerge w:val="restart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rPr>
                <w:rFonts w:ascii="宋体" w:eastAsia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发票、提单、装箱单等基本单证，报关单。</w:t>
            </w: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境内收发货人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8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境外收发货人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8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90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4.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生产销售单位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8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5.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申报单位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8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b/>
                <w:bCs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6.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运输方式、运输工具名称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8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389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7.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提</w:t>
            </w:r>
            <w:proofErr w:type="gramStart"/>
            <w:r>
              <w:rPr>
                <w:rFonts w:ascii="宋体" w:hAnsi="宋体" w:cs="华文仿宋" w:hint="eastAsia"/>
                <w:sz w:val="21"/>
                <w:szCs w:val="21"/>
              </w:rPr>
              <w:t>运单号</w:t>
            </w:r>
            <w:proofErr w:type="gramEnd"/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8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8.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监管方式、征</w:t>
            </w:r>
            <w:proofErr w:type="gramStart"/>
            <w:r>
              <w:rPr>
                <w:rFonts w:ascii="宋体" w:hAnsi="宋体" w:cs="华文仿宋" w:hint="eastAsia"/>
                <w:sz w:val="21"/>
                <w:szCs w:val="21"/>
              </w:rPr>
              <w:t>免性质</w:t>
            </w:r>
            <w:proofErr w:type="gramEnd"/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8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9.</w:t>
            </w:r>
            <w:proofErr w:type="gramStart"/>
            <w:r>
              <w:rPr>
                <w:rFonts w:ascii="宋体" w:hAnsi="宋体" w:cs="华文仿宋" w:hint="eastAsia"/>
                <w:sz w:val="21"/>
                <w:szCs w:val="21"/>
              </w:rPr>
              <w:t>启运国</w:t>
            </w:r>
            <w:proofErr w:type="gramEnd"/>
            <w:r>
              <w:rPr>
                <w:rFonts w:ascii="宋体" w:hAnsi="宋体" w:cs="华文仿宋" w:hint="eastAsia"/>
                <w:sz w:val="21"/>
                <w:szCs w:val="21"/>
              </w:rPr>
              <w:t>/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运抵国（地区）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8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10.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经停港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/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指运港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8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90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11.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成交方式、运费、保费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8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12.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件数、包装种类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8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13.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毛重、净重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8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14.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贸易国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8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303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15.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入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/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离境口岸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8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16.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备注、商品编号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8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17.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申报要素（商品名称、规格型号）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8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18.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成交数量、成交单位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8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19.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成交总价、成交单价、币制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8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法定数量、法定单位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8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21.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最终目的国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8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22.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原产国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8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23.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征</w:t>
            </w:r>
            <w:proofErr w:type="gramStart"/>
            <w:r>
              <w:rPr>
                <w:rFonts w:ascii="宋体" w:hAnsi="宋体" w:cs="华文仿宋" w:hint="eastAsia"/>
                <w:sz w:val="21"/>
                <w:szCs w:val="21"/>
              </w:rPr>
              <w:t>免方式</w:t>
            </w:r>
            <w:proofErr w:type="gramEnd"/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8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24.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境内目的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/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货源地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8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160C7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25.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集装箱号（规格、自重）</w:t>
            </w:r>
          </w:p>
        </w:tc>
        <w:tc>
          <w:tcPr>
            <w:tcW w:w="634" w:type="dxa"/>
            <w:noWrap/>
            <w:vAlign w:val="center"/>
          </w:tcPr>
          <w:p w:rsidR="004160C7" w:rsidRDefault="00DC3CCE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8</w:t>
            </w:r>
          </w:p>
        </w:tc>
        <w:tc>
          <w:tcPr>
            <w:tcW w:w="599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4160C7" w:rsidRDefault="004160C7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</w:tbl>
    <w:p w:rsidR="004160C7" w:rsidRDefault="004160C7">
      <w:pPr>
        <w:ind w:firstLineChars="0" w:firstLine="0"/>
      </w:pPr>
    </w:p>
    <w:p w:rsidR="004160C7" w:rsidRDefault="00DC3CCE">
      <w:pPr>
        <w:pStyle w:val="2"/>
        <w:ind w:firstLine="482"/>
        <w:rPr>
          <w:rFonts w:hint="default"/>
        </w:rPr>
      </w:pPr>
      <w:r>
        <w:t>五</w:t>
      </w:r>
      <w:r>
        <w:rPr>
          <w:rFonts w:hint="default"/>
        </w:rPr>
        <w:t>、考试大纲</w:t>
      </w:r>
      <w:r>
        <w:t>编制</w:t>
      </w:r>
      <w:r>
        <w:rPr>
          <w:rFonts w:hint="default"/>
        </w:rPr>
        <w:t>说明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1.</w:t>
      </w:r>
      <w:r>
        <w:rPr>
          <w:rFonts w:hint="eastAsia"/>
          <w:szCs w:val="32"/>
        </w:rPr>
        <w:t>考试大纲编制原则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遵循专业基础知识和岗位核心能力相结合原则，选取典型专业技能项目，将专业知识融入实践技能应用，考查实践技能应用教学效果，考核学生职业岗位工作过程；兼顾中等职业学校国际商务专业教学标准和技术新标准，选取通用知识与技能作为考核项目。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2.</w:t>
      </w:r>
      <w:r>
        <w:rPr>
          <w:rFonts w:hint="eastAsia"/>
          <w:szCs w:val="32"/>
        </w:rPr>
        <w:t>考试大纲适用专业</w:t>
      </w:r>
    </w:p>
    <w:p w:rsidR="004160C7" w:rsidRDefault="00DC3CCE">
      <w:pPr>
        <w:ind w:firstLine="480"/>
        <w:rPr>
          <w:szCs w:val="32"/>
        </w:rPr>
      </w:pPr>
      <w:proofErr w:type="gramStart"/>
      <w:r>
        <w:rPr>
          <w:rFonts w:hint="eastAsia"/>
          <w:szCs w:val="32"/>
        </w:rPr>
        <w:t>本考试</w:t>
      </w:r>
      <w:proofErr w:type="gramEnd"/>
      <w:r>
        <w:rPr>
          <w:rFonts w:hint="eastAsia"/>
          <w:szCs w:val="32"/>
        </w:rPr>
        <w:t>大纲适用于中等职业学校国际商务专业。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3.</w:t>
      </w:r>
      <w:r>
        <w:rPr>
          <w:rFonts w:hint="eastAsia"/>
          <w:szCs w:val="32"/>
        </w:rPr>
        <w:t>教学内容及实施建议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考纲对应教学内容，全面考核中等职业学校国际商务专业学生在国际贸易商品认知能力、根据商品的归类原则对进出口商品进行归类的能力、商品进出口报关单的制作能力，考试范围及难易程度合理，适用于选拔技</w:t>
      </w:r>
      <w:r>
        <w:rPr>
          <w:rFonts w:hint="eastAsia"/>
          <w:szCs w:val="32"/>
        </w:rPr>
        <w:t>术技能人才。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</w:t>
      </w:r>
      <w:r>
        <w:rPr>
          <w:szCs w:val="32"/>
        </w:rPr>
        <w:t>教学实施建议，本次给定</w:t>
      </w:r>
      <w:r>
        <w:rPr>
          <w:rFonts w:hint="eastAsia"/>
          <w:szCs w:val="32"/>
        </w:rPr>
        <w:t>的</w:t>
      </w:r>
      <w:r>
        <w:rPr>
          <w:szCs w:val="32"/>
        </w:rPr>
        <w:t>202</w:t>
      </w:r>
      <w:r w:rsidR="00B64A2F">
        <w:rPr>
          <w:rFonts w:hint="eastAsia"/>
          <w:szCs w:val="32"/>
        </w:rPr>
        <w:t>6</w:t>
      </w:r>
      <w:r>
        <w:rPr>
          <w:szCs w:val="32"/>
        </w:rPr>
        <w:t>年考核项目是中等职业学校</w:t>
      </w:r>
      <w:r>
        <w:rPr>
          <w:rFonts w:hint="eastAsia"/>
          <w:szCs w:val="32"/>
        </w:rPr>
        <w:t>国际商务</w:t>
      </w:r>
      <w:r>
        <w:rPr>
          <w:szCs w:val="32"/>
        </w:rPr>
        <w:t>专业教学内容的一部分，考核项目每年有一定变化</w:t>
      </w:r>
      <w:r>
        <w:rPr>
          <w:rFonts w:hint="eastAsia"/>
          <w:szCs w:val="32"/>
        </w:rPr>
        <w:t>；</w:t>
      </w:r>
      <w:r>
        <w:rPr>
          <w:szCs w:val="32"/>
        </w:rPr>
        <w:t>建议中等职业学校依据本专业教学标准，</w:t>
      </w:r>
      <w:r>
        <w:rPr>
          <w:szCs w:val="32"/>
        </w:rPr>
        <w:lastRenderedPageBreak/>
        <w:t>合理匹配理论与实践教学，全面提升学生专业能力及综合素养。</w:t>
      </w:r>
    </w:p>
    <w:p w:rsidR="004160C7" w:rsidRDefault="00DC3CCE">
      <w:pPr>
        <w:ind w:firstLine="480"/>
        <w:rPr>
          <w:szCs w:val="32"/>
        </w:rPr>
      </w:pPr>
      <w:r>
        <w:rPr>
          <w:szCs w:val="32"/>
        </w:rPr>
        <w:t>4.</w:t>
      </w:r>
      <w:r>
        <w:rPr>
          <w:szCs w:val="32"/>
        </w:rPr>
        <w:t>技能考试过程</w:t>
      </w:r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国际商务</w:t>
      </w:r>
      <w:r>
        <w:rPr>
          <w:szCs w:val="32"/>
        </w:rPr>
        <w:t>专业</w:t>
      </w:r>
      <w:r>
        <w:rPr>
          <w:rFonts w:hint="eastAsia"/>
          <w:szCs w:val="32"/>
        </w:rPr>
        <w:t>技能</w:t>
      </w:r>
      <w:r>
        <w:rPr>
          <w:szCs w:val="32"/>
        </w:rPr>
        <w:t>考试采取</w:t>
      </w:r>
      <w:r>
        <w:rPr>
          <w:rFonts w:hint="eastAsia"/>
          <w:szCs w:val="32"/>
        </w:rPr>
        <w:t>实操</w:t>
      </w:r>
      <w:r>
        <w:rPr>
          <w:szCs w:val="32"/>
        </w:rPr>
        <w:t>方式进行，时间为</w:t>
      </w:r>
      <w:r>
        <w:rPr>
          <w:rFonts w:hint="eastAsia"/>
          <w:szCs w:val="32"/>
        </w:rPr>
        <w:t>30</w:t>
      </w:r>
      <w:r>
        <w:rPr>
          <w:szCs w:val="32"/>
        </w:rPr>
        <w:t>分钟</w:t>
      </w:r>
      <w:r>
        <w:rPr>
          <w:rFonts w:hint="eastAsia"/>
          <w:szCs w:val="32"/>
        </w:rPr>
        <w:t>；</w:t>
      </w:r>
      <w:r>
        <w:rPr>
          <w:szCs w:val="32"/>
        </w:rPr>
        <w:t>依据不同技能考核项目综合</w:t>
      </w:r>
      <w:r>
        <w:rPr>
          <w:rFonts w:hint="eastAsia"/>
          <w:szCs w:val="32"/>
        </w:rPr>
        <w:t>考察学生对进出口商品的认知归类</w:t>
      </w:r>
      <w:r>
        <w:rPr>
          <w:szCs w:val="32"/>
        </w:rPr>
        <w:t>能力、查阅相关资料能力、</w:t>
      </w:r>
      <w:r>
        <w:rPr>
          <w:rFonts w:hint="eastAsia"/>
          <w:szCs w:val="32"/>
        </w:rPr>
        <w:t>正确制作单据</w:t>
      </w:r>
      <w:r>
        <w:rPr>
          <w:szCs w:val="32"/>
        </w:rPr>
        <w:t>能力、</w:t>
      </w:r>
      <w:r>
        <w:rPr>
          <w:rFonts w:hint="eastAsia"/>
          <w:szCs w:val="32"/>
        </w:rPr>
        <w:t>实践</w:t>
      </w:r>
      <w:r>
        <w:rPr>
          <w:szCs w:val="32"/>
        </w:rPr>
        <w:t>与检查能力、分析与复</w:t>
      </w:r>
      <w:r>
        <w:rPr>
          <w:rFonts w:hint="eastAsia"/>
          <w:szCs w:val="32"/>
        </w:rPr>
        <w:t>查</w:t>
      </w:r>
      <w:r>
        <w:rPr>
          <w:szCs w:val="32"/>
        </w:rPr>
        <w:t>能力以及</w:t>
      </w:r>
      <w:r>
        <w:rPr>
          <w:rFonts w:hint="eastAsia"/>
          <w:szCs w:val="32"/>
        </w:rPr>
        <w:t>遵守相关规定进行</w:t>
      </w:r>
      <w:r>
        <w:rPr>
          <w:szCs w:val="32"/>
        </w:rPr>
        <w:t>作业</w:t>
      </w:r>
      <w:r>
        <w:rPr>
          <w:rFonts w:hint="eastAsia"/>
          <w:szCs w:val="32"/>
        </w:rPr>
        <w:t>能力</w:t>
      </w:r>
      <w:r>
        <w:rPr>
          <w:szCs w:val="32"/>
        </w:rPr>
        <w:t>。</w:t>
      </w:r>
    </w:p>
    <w:p w:rsidR="004160C7" w:rsidRDefault="00DC3CCE">
      <w:pPr>
        <w:ind w:firstLine="480"/>
        <w:rPr>
          <w:szCs w:val="32"/>
        </w:rPr>
      </w:pPr>
      <w:r>
        <w:rPr>
          <w:szCs w:val="32"/>
        </w:rPr>
        <w:t>5.</w:t>
      </w:r>
      <w:proofErr w:type="gramStart"/>
      <w:r>
        <w:rPr>
          <w:szCs w:val="32"/>
        </w:rPr>
        <w:t>评价赋分形式</w:t>
      </w:r>
      <w:proofErr w:type="gramEnd"/>
    </w:p>
    <w:p w:rsidR="004160C7" w:rsidRDefault="00DC3CCE">
      <w:pPr>
        <w:ind w:firstLine="480"/>
        <w:rPr>
          <w:szCs w:val="32"/>
        </w:rPr>
      </w:pPr>
      <w:r>
        <w:rPr>
          <w:rFonts w:hint="eastAsia"/>
          <w:szCs w:val="32"/>
        </w:rPr>
        <w:t>国际商务</w:t>
      </w:r>
      <w:r>
        <w:rPr>
          <w:szCs w:val="32"/>
        </w:rPr>
        <w:t>专业技能考</w:t>
      </w:r>
      <w:r>
        <w:rPr>
          <w:rFonts w:hint="eastAsia"/>
          <w:szCs w:val="32"/>
        </w:rPr>
        <w:t>试</w:t>
      </w:r>
      <w:bookmarkStart w:id="0" w:name="_GoBack"/>
      <w:bookmarkEnd w:id="0"/>
      <w:r>
        <w:rPr>
          <w:szCs w:val="32"/>
        </w:rPr>
        <w:t>为过程性评价，同时注</w:t>
      </w:r>
      <w:r>
        <w:rPr>
          <w:szCs w:val="32"/>
        </w:rPr>
        <w:t>重工作质量，权重合理。</w:t>
      </w:r>
    </w:p>
    <w:p w:rsidR="004160C7" w:rsidRDefault="004160C7">
      <w:pPr>
        <w:ind w:firstLine="480"/>
        <w:rPr>
          <w:color w:val="FF0000"/>
          <w:szCs w:val="32"/>
        </w:rPr>
      </w:pPr>
    </w:p>
    <w:p w:rsidR="004160C7" w:rsidRDefault="004160C7">
      <w:pPr>
        <w:ind w:firstLine="480"/>
        <w:rPr>
          <w:szCs w:val="32"/>
        </w:rPr>
      </w:pPr>
    </w:p>
    <w:p w:rsidR="004160C7" w:rsidRDefault="004160C7">
      <w:pPr>
        <w:spacing w:line="440" w:lineRule="exact"/>
        <w:ind w:firstLineChars="0" w:firstLine="0"/>
        <w:rPr>
          <w:rFonts w:ascii="宋体" w:hAnsi="宋体" w:cs="Arial"/>
          <w:b/>
          <w:kern w:val="0"/>
        </w:rPr>
      </w:pPr>
    </w:p>
    <w:sectPr w:rsidR="004160C7" w:rsidSect="004160C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3CCE" w:rsidRDefault="00DC3CCE">
      <w:pPr>
        <w:ind w:firstLine="480"/>
      </w:pPr>
      <w:r>
        <w:separator/>
      </w:r>
    </w:p>
  </w:endnote>
  <w:endnote w:type="continuationSeparator" w:id="0">
    <w:p w:rsidR="00DC3CCE" w:rsidRDefault="00DC3CCE">
      <w:pPr>
        <w:ind w:firstLine="48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60C7" w:rsidRDefault="004160C7">
    <w:pPr>
      <w:pStyle w:val="a3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60C7" w:rsidRDefault="004160C7">
    <w:pPr>
      <w:pStyle w:val="a3"/>
      <w:ind w:firstLine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0;margin-top:0;width:2in;height:2in;z-index:251659264;mso-wrap-style:none;mso-position-horizontal:center;mso-position-horizontal-relative:margin" filled="f" stroked="f">
          <v:textbox style="mso-fit-shape-to-text:t" inset="0,0,0,0">
            <w:txbxContent>
              <w:p w:rsidR="004160C7" w:rsidRDefault="004160C7" w:rsidP="00B64A2F">
                <w:pPr>
                  <w:pStyle w:val="a3"/>
                  <w:ind w:firstLine="360"/>
                </w:pPr>
                <w:r>
                  <w:fldChar w:fldCharType="begin"/>
                </w:r>
                <w:r w:rsidR="00DC3CCE">
                  <w:instrText xml:space="preserve"> PAGE  \* MERGEFORMAT </w:instrText>
                </w:r>
                <w:r>
                  <w:fldChar w:fldCharType="separate"/>
                </w:r>
                <w:r w:rsidR="00B64A2F">
                  <w:rPr>
                    <w:noProof/>
                  </w:rPr>
                  <w:t>12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60C7" w:rsidRDefault="004160C7">
    <w:pPr>
      <w:pStyle w:val="a3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3CCE" w:rsidRDefault="00DC3CCE">
      <w:pPr>
        <w:ind w:firstLine="480"/>
      </w:pPr>
      <w:r>
        <w:separator/>
      </w:r>
    </w:p>
  </w:footnote>
  <w:footnote w:type="continuationSeparator" w:id="0">
    <w:p w:rsidR="00DC3CCE" w:rsidRDefault="00DC3CCE">
      <w:pPr>
        <w:ind w:firstLine="48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60C7" w:rsidRDefault="004160C7">
    <w:pPr>
      <w:pStyle w:val="a4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60C7" w:rsidRDefault="004160C7">
    <w:pPr>
      <w:pStyle w:val="a4"/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60C7" w:rsidRDefault="004160C7">
    <w:pPr>
      <w:pStyle w:val="a4"/>
      <w:ind w:firstLine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B4AB5E7"/>
    <w:multiLevelType w:val="singleLevel"/>
    <w:tmpl w:val="9B4AB5E7"/>
    <w:lvl w:ilvl="0">
      <w:start w:val="10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41AADB0D"/>
    <w:multiLevelType w:val="singleLevel"/>
    <w:tmpl w:val="41AADB0D"/>
    <w:lvl w:ilvl="0">
      <w:start w:val="14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ZmFjOWUzZWFlZGNjZDlhZjdjMjlmMmY5YWQ0ODc0M2YifQ=="/>
  </w:docVars>
  <w:rsids>
    <w:rsidRoot w:val="00012122"/>
    <w:rsid w:val="00012122"/>
    <w:rsid w:val="000E5AB5"/>
    <w:rsid w:val="002C331F"/>
    <w:rsid w:val="004160C7"/>
    <w:rsid w:val="0053166B"/>
    <w:rsid w:val="00871B6E"/>
    <w:rsid w:val="00956A63"/>
    <w:rsid w:val="0096031E"/>
    <w:rsid w:val="00B64A2F"/>
    <w:rsid w:val="00DC3CCE"/>
    <w:rsid w:val="00DE2F61"/>
    <w:rsid w:val="00DF5DC3"/>
    <w:rsid w:val="00EB539F"/>
    <w:rsid w:val="00EF62D5"/>
    <w:rsid w:val="00FA14CE"/>
    <w:rsid w:val="02A76DC8"/>
    <w:rsid w:val="038E0703"/>
    <w:rsid w:val="048013E9"/>
    <w:rsid w:val="04B34B43"/>
    <w:rsid w:val="060043AE"/>
    <w:rsid w:val="07025EC3"/>
    <w:rsid w:val="079777C3"/>
    <w:rsid w:val="0A0A1357"/>
    <w:rsid w:val="0A244B83"/>
    <w:rsid w:val="0AEC7B79"/>
    <w:rsid w:val="0E3015A8"/>
    <w:rsid w:val="0F493E93"/>
    <w:rsid w:val="11BD75F7"/>
    <w:rsid w:val="126A1B24"/>
    <w:rsid w:val="153B632B"/>
    <w:rsid w:val="15A177F9"/>
    <w:rsid w:val="185A0482"/>
    <w:rsid w:val="186510A6"/>
    <w:rsid w:val="18DF03E9"/>
    <w:rsid w:val="1B396EFD"/>
    <w:rsid w:val="1FC475AA"/>
    <w:rsid w:val="20F23C82"/>
    <w:rsid w:val="22086FD9"/>
    <w:rsid w:val="22934188"/>
    <w:rsid w:val="23F7779D"/>
    <w:rsid w:val="24600C0F"/>
    <w:rsid w:val="27DF1DDE"/>
    <w:rsid w:val="290336EA"/>
    <w:rsid w:val="2B627E31"/>
    <w:rsid w:val="2DCD5A87"/>
    <w:rsid w:val="2EC67693"/>
    <w:rsid w:val="2F4B1946"/>
    <w:rsid w:val="312313B7"/>
    <w:rsid w:val="38755BD4"/>
    <w:rsid w:val="3DBD6105"/>
    <w:rsid w:val="3FB43F86"/>
    <w:rsid w:val="404C3770"/>
    <w:rsid w:val="407A7E48"/>
    <w:rsid w:val="41313092"/>
    <w:rsid w:val="4171348E"/>
    <w:rsid w:val="41FB7C85"/>
    <w:rsid w:val="438A4CDB"/>
    <w:rsid w:val="448C7851"/>
    <w:rsid w:val="44C45FCB"/>
    <w:rsid w:val="45234AFE"/>
    <w:rsid w:val="47694DF5"/>
    <w:rsid w:val="48A73C3A"/>
    <w:rsid w:val="4A047CB4"/>
    <w:rsid w:val="4BE8694A"/>
    <w:rsid w:val="4C39104D"/>
    <w:rsid w:val="4CB52B24"/>
    <w:rsid w:val="4D0111D0"/>
    <w:rsid w:val="50B16A74"/>
    <w:rsid w:val="515558F4"/>
    <w:rsid w:val="54752E3E"/>
    <w:rsid w:val="579F72CD"/>
    <w:rsid w:val="5A582FE6"/>
    <w:rsid w:val="5E3D4F96"/>
    <w:rsid w:val="6231453C"/>
    <w:rsid w:val="654049C7"/>
    <w:rsid w:val="656C203B"/>
    <w:rsid w:val="67D01074"/>
    <w:rsid w:val="6991630A"/>
    <w:rsid w:val="6BB64010"/>
    <w:rsid w:val="6E9C350E"/>
    <w:rsid w:val="6FB1736C"/>
    <w:rsid w:val="72220288"/>
    <w:rsid w:val="76111A64"/>
    <w:rsid w:val="791906D8"/>
    <w:rsid w:val="7BD92CE2"/>
    <w:rsid w:val="7F045D53"/>
    <w:rsid w:val="7F5F17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60C7"/>
    <w:pPr>
      <w:widowControl w:val="0"/>
      <w:ind w:firstLineChars="200" w:firstLine="562"/>
      <w:jc w:val="both"/>
    </w:pPr>
    <w:rPr>
      <w:rFonts w:asciiTheme="minorHAnsi" w:eastAsiaTheme="minorEastAsia" w:hAnsiTheme="minorHAnsi" w:cstheme="minorBidi"/>
      <w:kern w:val="2"/>
      <w:sz w:val="24"/>
      <w:szCs w:val="24"/>
    </w:rPr>
  </w:style>
  <w:style w:type="paragraph" w:styleId="1">
    <w:name w:val="heading 1"/>
    <w:basedOn w:val="a"/>
    <w:next w:val="a"/>
    <w:qFormat/>
    <w:rsid w:val="004160C7"/>
    <w:pPr>
      <w:keepNext/>
      <w:keepLines/>
      <w:spacing w:line="576" w:lineRule="auto"/>
      <w:jc w:val="center"/>
      <w:outlineLvl w:val="0"/>
    </w:pPr>
    <w:rPr>
      <w:rFonts w:eastAsia="黑体"/>
      <w:b/>
      <w:kern w:val="44"/>
      <w:sz w:val="28"/>
    </w:rPr>
  </w:style>
  <w:style w:type="paragraph" w:styleId="2">
    <w:name w:val="heading 2"/>
    <w:basedOn w:val="a"/>
    <w:next w:val="a"/>
    <w:unhideWhenUsed/>
    <w:qFormat/>
    <w:rsid w:val="004160C7"/>
    <w:pPr>
      <w:spacing w:before="120" w:after="120" w:line="360" w:lineRule="auto"/>
      <w:jc w:val="left"/>
      <w:outlineLvl w:val="1"/>
    </w:pPr>
    <w:rPr>
      <w:rFonts w:ascii="宋体" w:eastAsia="宋体" w:hAnsi="宋体" w:cs="Times New Roman" w:hint="eastAsia"/>
      <w:b/>
      <w:bCs/>
      <w:kern w:val="0"/>
      <w:szCs w:val="36"/>
    </w:rPr>
  </w:style>
  <w:style w:type="paragraph" w:styleId="3">
    <w:name w:val="heading 3"/>
    <w:basedOn w:val="a"/>
    <w:next w:val="a"/>
    <w:semiHidden/>
    <w:unhideWhenUsed/>
    <w:qFormat/>
    <w:rsid w:val="004160C7"/>
    <w:pPr>
      <w:spacing w:beforeAutospacing="1" w:afterAutospacing="1"/>
      <w:jc w:val="left"/>
      <w:outlineLvl w:val="2"/>
    </w:pPr>
    <w:rPr>
      <w:rFonts w:ascii="宋体" w:eastAsia="宋体" w:hAnsi="宋体" w:cs="Times New Roman" w:hint="eastAsia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4160C7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4160C7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qFormat/>
    <w:rsid w:val="004160C7"/>
    <w:pPr>
      <w:spacing w:beforeAutospacing="1" w:afterAutospacing="1"/>
      <w:jc w:val="left"/>
    </w:pPr>
    <w:rPr>
      <w:rFonts w:cs="Times New Roman"/>
      <w:kern w:val="0"/>
    </w:rPr>
  </w:style>
  <w:style w:type="table" w:styleId="a6">
    <w:name w:val="Table Grid"/>
    <w:basedOn w:val="a1"/>
    <w:qFormat/>
    <w:rsid w:val="004160C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49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886</TotalTime>
  <Pages>12</Pages>
  <Words>1244</Words>
  <Characters>7092</Characters>
  <Application>Microsoft Office Word</Application>
  <DocSecurity>0</DocSecurity>
  <Lines>59</Lines>
  <Paragraphs>16</Paragraphs>
  <ScaleCrop>false</ScaleCrop>
  <Company/>
  <LinksUpToDate>false</LinksUpToDate>
  <CharactersWithSpaces>8320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季海成</dc:creator>
  <cp:lastModifiedBy>windows</cp:lastModifiedBy>
  <cp:revision>7</cp:revision>
  <dcterms:created xsi:type="dcterms:W3CDTF">2023-11-05T04:56:00Z</dcterms:created>
  <dcterms:modified xsi:type="dcterms:W3CDTF">2026-01-19T03:54:00Z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E3AB110FD5914804A0B46F08CAC4ABB2_13</vt:lpwstr>
  </property>
  <property fmtid="{D5CDD505-2E9C-101B-9397-08002B2CF9AE}" pid="4" name="KSOTemplateDocerSaveRecord">
    <vt:lpwstr>eyJoZGlkIjoiYTBkZGU3ZjAxOTVkM2VmZDljNDY0MTI5MDhhZTk2ZTIiLCJ1c2VySWQiOiI1MzExOTIwNDIifQ==</vt:lpwstr>
  </property>
</Properties>
</file>