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05A" w:rsidRDefault="00E66129" w:rsidP="001F7E1E">
      <w:pPr>
        <w:pStyle w:val="1"/>
        <w:spacing w:before="0" w:after="0" w:line="240" w:lineRule="auto"/>
        <w:ind w:firstLine="643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202</w:t>
      </w:r>
      <w:r w:rsidR="001F7E1E">
        <w:rPr>
          <w:rFonts w:ascii="黑体" w:hAnsi="黑体" w:cs="黑体" w:hint="eastAsia"/>
          <w:sz w:val="32"/>
          <w:szCs w:val="32"/>
        </w:rPr>
        <w:t>6</w:t>
      </w:r>
      <w:r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14105A" w:rsidRDefault="00E66129" w:rsidP="001F7E1E">
      <w:pPr>
        <w:pStyle w:val="1"/>
        <w:spacing w:before="0" w:after="0" w:line="240" w:lineRule="auto"/>
        <w:ind w:firstLine="643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药剂专业技能操作考试大纲</w:t>
      </w:r>
    </w:p>
    <w:p w:rsidR="0014105A" w:rsidRDefault="00E66129">
      <w:pPr>
        <w:pStyle w:val="2"/>
        <w:ind w:firstLine="56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一</w:t>
      </w:r>
      <w:r>
        <w:rPr>
          <w:rFonts w:ascii="Times New Roman" w:hAnsi="Times New Roman" w:cs="Times New Roman"/>
          <w:szCs w:val="24"/>
        </w:rPr>
        <w:t>、考试依据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参照中华人民共和国教育部职业教育与成人教育司颁布的《中等职业学校专业教学标准（试行）》，</w:t>
      </w:r>
      <w:r>
        <w:rPr>
          <w:rFonts w:ascii="Times New Roman" w:hAnsi="Times New Roman" w:cs="Times New Roman"/>
        </w:rPr>
        <w:t>2017</w:t>
      </w: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日发布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参照中华人民共和国教育部职业教育与成人教育司颁布的</w:t>
      </w:r>
      <w:r>
        <w:rPr>
          <w:rFonts w:ascii="Times New Roman" w:hAnsi="Times New Roman" w:cs="Times New Roman" w:hint="eastAsia"/>
        </w:rPr>
        <w:t>《</w:t>
      </w:r>
      <w:r>
        <w:rPr>
          <w:rFonts w:ascii="Times New Roman" w:hAnsi="Times New Roman" w:cs="Times New Roman"/>
        </w:rPr>
        <w:t>职业教育专业目录（</w:t>
      </w:r>
      <w:r>
        <w:rPr>
          <w:rFonts w:ascii="Times New Roman" w:hAnsi="Times New Roman" w:cs="Times New Roman"/>
        </w:rPr>
        <w:t>2021</w:t>
      </w:r>
      <w:r>
        <w:rPr>
          <w:rFonts w:ascii="Times New Roman" w:hAnsi="Times New Roman" w:cs="Times New Roman"/>
        </w:rPr>
        <w:t>年修订）</w:t>
      </w:r>
      <w:r>
        <w:rPr>
          <w:rFonts w:ascii="Times New Roman" w:hAnsi="Times New Roman" w:cs="Times New Roman" w:hint="eastAsia"/>
        </w:rPr>
        <w:t>》</w:t>
      </w:r>
      <w:r>
        <w:rPr>
          <w:rFonts w:ascii="Times New Roman" w:hAnsi="Times New Roman" w:cs="Times New Roman"/>
          <w:szCs w:val="32"/>
        </w:rPr>
        <w:t>；职业教育专业简介（</w:t>
      </w:r>
      <w:r>
        <w:rPr>
          <w:rFonts w:ascii="Times New Roman" w:hAnsi="Times New Roman" w:cs="Times New Roman"/>
          <w:szCs w:val="32"/>
        </w:rPr>
        <w:t>2022</w:t>
      </w:r>
      <w:r>
        <w:rPr>
          <w:rFonts w:ascii="Times New Roman" w:hAnsi="Times New Roman" w:cs="Times New Roman"/>
          <w:szCs w:val="32"/>
        </w:rPr>
        <w:t>年修订）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3.</w:t>
      </w:r>
      <w:r>
        <w:rPr>
          <w:rFonts w:ascii="Times New Roman" w:hAnsi="Times New Roman" w:cs="Times New Roman"/>
          <w:szCs w:val="32"/>
        </w:rPr>
        <w:t>参照国家职业分类大典修订工作委员会修订的《中华人民共和国职业分类大典》（</w:t>
      </w:r>
      <w:r>
        <w:rPr>
          <w:rFonts w:ascii="Times New Roman" w:hAnsi="Times New Roman" w:cs="Times New Roman"/>
          <w:szCs w:val="32"/>
        </w:rPr>
        <w:t>2022</w:t>
      </w:r>
      <w:r>
        <w:rPr>
          <w:rFonts w:ascii="Times New Roman" w:hAnsi="Times New Roman" w:cs="Times New Roman"/>
          <w:szCs w:val="32"/>
        </w:rPr>
        <w:t>年版）（社会公示稿）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4.</w:t>
      </w:r>
      <w:r>
        <w:rPr>
          <w:rFonts w:ascii="Times New Roman" w:hAnsi="Times New Roman" w:cs="Times New Roman"/>
          <w:szCs w:val="32"/>
        </w:rPr>
        <w:t>参照《国家职业技能标准（</w:t>
      </w:r>
      <w:r>
        <w:rPr>
          <w:rFonts w:ascii="Times New Roman" w:hAnsi="Times New Roman" w:cs="Times New Roman"/>
          <w:szCs w:val="32"/>
        </w:rPr>
        <w:t>2019</w:t>
      </w:r>
      <w:r>
        <w:rPr>
          <w:rFonts w:ascii="Times New Roman" w:hAnsi="Times New Roman" w:cs="Times New Roman"/>
          <w:szCs w:val="32"/>
        </w:rPr>
        <w:t>年修订）》（职业编码</w:t>
      </w:r>
      <w:r>
        <w:rPr>
          <w:rFonts w:ascii="Times New Roman" w:hAnsi="Times New Roman" w:cs="Times New Roman"/>
          <w:szCs w:val="32"/>
        </w:rPr>
        <w:t>6-12-03-00</w:t>
      </w:r>
      <w:r>
        <w:rPr>
          <w:rFonts w:ascii="Times New Roman" w:hAnsi="Times New Roman" w:cs="Times New Roman"/>
          <w:szCs w:val="32"/>
        </w:rPr>
        <w:t>）的《</w:t>
      </w:r>
      <w:r>
        <w:rPr>
          <w:rFonts w:ascii="Times New Roman" w:hAnsi="Times New Roman" w:cs="Times New Roman"/>
          <w:color w:val="333333"/>
          <w:szCs w:val="21"/>
        </w:rPr>
        <w:t>药物制剂工</w:t>
      </w:r>
      <w:r>
        <w:rPr>
          <w:rFonts w:ascii="Times New Roman" w:hAnsi="Times New Roman" w:cs="Times New Roman"/>
          <w:szCs w:val="32"/>
        </w:rPr>
        <w:t>》初、中级职业技能标准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pStyle w:val="2"/>
        <w:ind w:firstLine="48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二、考试方式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 w:hint="eastAsia"/>
          <w:szCs w:val="32"/>
        </w:rPr>
        <w:t>202</w:t>
      </w:r>
      <w:r w:rsidR="001F7E1E">
        <w:rPr>
          <w:rFonts w:ascii="Times New Roman" w:hAnsi="Times New Roman" w:cs="Times New Roman" w:hint="eastAsia"/>
          <w:szCs w:val="32"/>
        </w:rPr>
        <w:t>6</w:t>
      </w:r>
      <w:r>
        <w:rPr>
          <w:rFonts w:ascii="Times New Roman" w:hAnsi="Times New Roman" w:cs="Times New Roman" w:hint="eastAsia"/>
          <w:szCs w:val="32"/>
        </w:rPr>
        <w:t>年黑龙江省职业教育春季高考</w:t>
      </w:r>
      <w:r>
        <w:rPr>
          <w:rFonts w:ascii="Times New Roman" w:hAnsi="Times New Roman" w:cs="Times New Roman"/>
          <w:szCs w:val="32"/>
        </w:rPr>
        <w:t>药剂专业技能考试为实</w:t>
      </w:r>
      <w:r>
        <w:rPr>
          <w:rFonts w:ascii="Times New Roman" w:hAnsi="Times New Roman" w:cs="Times New Roman" w:hint="eastAsia"/>
          <w:szCs w:val="32"/>
        </w:rPr>
        <w:t>际</w:t>
      </w:r>
      <w:r>
        <w:rPr>
          <w:rFonts w:ascii="Times New Roman" w:hAnsi="Times New Roman" w:cs="Times New Roman"/>
          <w:szCs w:val="32"/>
        </w:rPr>
        <w:t>操作考试方式，考试总分为</w:t>
      </w:r>
      <w:r>
        <w:rPr>
          <w:rFonts w:ascii="Times New Roman" w:hAnsi="Times New Roman" w:cs="Times New Roman"/>
          <w:szCs w:val="32"/>
        </w:rPr>
        <w:t>200</w:t>
      </w:r>
      <w:r>
        <w:rPr>
          <w:rFonts w:ascii="Times New Roman" w:hAnsi="Times New Roman" w:cs="Times New Roman"/>
          <w:szCs w:val="32"/>
        </w:rPr>
        <w:t>分，实操项目随机抽取，考试时间为</w:t>
      </w:r>
      <w:r>
        <w:rPr>
          <w:rFonts w:ascii="Times New Roman" w:hAnsi="Times New Roman" w:cs="Times New Roman" w:hint="eastAsia"/>
          <w:szCs w:val="32"/>
        </w:rPr>
        <w:t>15</w:t>
      </w:r>
      <w:r w:rsidR="001F7E1E">
        <w:rPr>
          <w:rFonts w:ascii="宋体" w:hAnsi="宋体" w:cs="Times New Roman" w:hint="eastAsia"/>
          <w:szCs w:val="32"/>
        </w:rPr>
        <w:t>～</w:t>
      </w:r>
      <w:r>
        <w:rPr>
          <w:rFonts w:ascii="Times New Roman" w:hAnsi="Times New Roman" w:cs="Times New Roman"/>
          <w:szCs w:val="32"/>
        </w:rPr>
        <w:t>40</w:t>
      </w:r>
      <w:r>
        <w:rPr>
          <w:rFonts w:ascii="Times New Roman" w:hAnsi="Times New Roman" w:cs="Times New Roman"/>
          <w:szCs w:val="32"/>
        </w:rPr>
        <w:t>分钟。</w:t>
      </w:r>
    </w:p>
    <w:p w:rsidR="0014105A" w:rsidRDefault="00E66129">
      <w:pPr>
        <w:pStyle w:val="2"/>
        <w:ind w:firstLine="48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三、考试范围和要求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 w:rsidR="0014105A" w:rsidRDefault="00E66129">
      <w:pPr>
        <w:ind w:firstLine="482"/>
        <w:rPr>
          <w:rFonts w:ascii="Times New Roman" w:hAnsi="Times New Roman" w:cs="Times New Roman"/>
          <w:b/>
          <w:bCs/>
          <w:szCs w:val="32"/>
        </w:rPr>
      </w:pPr>
      <w:r>
        <w:rPr>
          <w:rFonts w:ascii="Times New Roman" w:hAnsi="Times New Roman" w:cs="Times New Roman"/>
          <w:b/>
          <w:bCs/>
          <w:szCs w:val="32"/>
        </w:rPr>
        <w:t>技能模块</w:t>
      </w:r>
      <w:r>
        <w:rPr>
          <w:rFonts w:ascii="Times New Roman" w:hAnsi="Times New Roman" w:cs="Times New Roman"/>
          <w:b/>
          <w:bCs/>
          <w:szCs w:val="32"/>
        </w:rPr>
        <w:t xml:space="preserve">1 </w:t>
      </w:r>
      <w:r>
        <w:rPr>
          <w:rFonts w:ascii="Times New Roman" w:hAnsi="Times New Roman" w:cs="Times New Roman" w:hint="eastAsia"/>
          <w:b/>
          <w:bCs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Cs w:val="32"/>
        </w:rPr>
        <w:t>中药相关基础技能</w:t>
      </w:r>
    </w:p>
    <w:p w:rsidR="0014105A" w:rsidRDefault="00E66129">
      <w:pPr>
        <w:ind w:left="480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．知识与技能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）具备掌握常用中药的性状鉴别要点，运用性状鉴定技术快速识别常用中药，</w:t>
      </w:r>
      <w:proofErr w:type="gramStart"/>
      <w:r>
        <w:rPr>
          <w:rFonts w:ascii="Times New Roman" w:hAnsi="Times New Roman" w:cs="Times New Roman"/>
        </w:rPr>
        <w:t>做到见药知名</w:t>
      </w:r>
      <w:proofErr w:type="gramEnd"/>
      <w:r>
        <w:rPr>
          <w:rFonts w:ascii="Times New Roman" w:hAnsi="Times New Roman" w:cs="Times New Roman"/>
        </w:rPr>
        <w:t>的能力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）具备熟练运用性状鉴定方法准确开展易混中药的鉴定能力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）具备能在《中国药典》指导下正确开展常用中药的显微鉴定的能力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）具备理解常用中药鉴定专业术语的能</w:t>
      </w:r>
      <w:r>
        <w:rPr>
          <w:rFonts w:ascii="Times New Roman" w:hAnsi="Times New Roman" w:cs="Times New Roman"/>
        </w:rPr>
        <w:t>力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）具备从事中药鉴定相关职业活动所需要的工作方法及自主学习能力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）具有科学的思维习惯和系统认识能力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）能根据考试要求，规范填写相关内容。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．设备与材料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）实验台、软椅、秒表、放大镜、普通生物显微镜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）烧杯、</w:t>
      </w:r>
      <w:r>
        <w:rPr>
          <w:rFonts w:ascii="Times New Roman" w:hAnsi="Times New Roman" w:cs="Times New Roman"/>
          <w:szCs w:val="32"/>
        </w:rPr>
        <w:t>培养皿、</w:t>
      </w:r>
      <w:r>
        <w:rPr>
          <w:rFonts w:ascii="Times New Roman" w:hAnsi="Times New Roman" w:cs="Times New Roman"/>
        </w:rPr>
        <w:t>酒精灯、小锤子、钳子、镊子、滴瓶、玻璃棒、火柴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）塑料桶、</w:t>
      </w:r>
      <w:r>
        <w:rPr>
          <w:rFonts w:ascii="Times New Roman" w:hAnsi="Times New Roman" w:cs="Times New Roman"/>
          <w:szCs w:val="32"/>
        </w:rPr>
        <w:t>医用手套、</w:t>
      </w:r>
      <w:r>
        <w:rPr>
          <w:rFonts w:ascii="Times New Roman" w:hAnsi="Times New Roman" w:cs="Times New Roman"/>
        </w:rPr>
        <w:t>水瓶、瓷盘（大、小）、刀片、席签、标签纸、记号笔、</w:t>
      </w:r>
      <w:r>
        <w:rPr>
          <w:rFonts w:ascii="Times New Roman" w:hAnsi="Times New Roman" w:cs="Times New Roman"/>
          <w:szCs w:val="32"/>
        </w:rPr>
        <w:t>废物缸、废液缸、回收瓶、漱口水（清水）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leftChars="200" w:left="480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）免洗载玻片、免洗盖玻片、竹签、探针、吸水纸、水合氯醛试剂滴瓶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）蒸馏水试剂滴瓶、稀甘油试剂滴瓶、</w:t>
      </w:r>
      <w:r>
        <w:rPr>
          <w:rFonts w:ascii="Times New Roman" w:hAnsi="Times New Roman" w:cs="Times New Roman"/>
        </w:rPr>
        <w:t xml:space="preserve">5% </w:t>
      </w:r>
      <w:r>
        <w:rPr>
          <w:rFonts w:ascii="Times New Roman" w:hAnsi="Times New Roman" w:cs="Times New Roman"/>
        </w:rPr>
        <w:t>氢氧化钾试剂滴瓶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left="480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）常用中药饮片、中药粉末及其他药品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left="480" w:firstLineChars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7</w:t>
      </w:r>
      <w:r>
        <w:rPr>
          <w:rFonts w:ascii="Times New Roman" w:hAnsi="Times New Roman" w:cs="Times New Roman"/>
          <w:szCs w:val="32"/>
        </w:rPr>
        <w:t>）实验报告单、纸、笔、洗手液、毛巾、抹布、一次性纸杯等。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．操作规范要求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）遵守医药行业法规、规范和企业规章制度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）着装符合职业要求，穿白服、戴白帽等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）操作过程中具有良好的卫生习惯，爱护、节约实验物品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）按照标准、规范的使用实验仪器或设备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）正确处理操作中出现的废弃物，操作后进行清场、记录。</w:t>
      </w:r>
    </w:p>
    <w:p w:rsidR="0014105A" w:rsidRDefault="00E66129">
      <w:pPr>
        <w:ind w:firstLine="482"/>
        <w:rPr>
          <w:rFonts w:ascii="Times New Roman" w:hAnsi="Times New Roman" w:cs="Times New Roman"/>
          <w:b/>
          <w:bCs/>
          <w:szCs w:val="32"/>
        </w:rPr>
      </w:pPr>
      <w:r>
        <w:rPr>
          <w:rFonts w:ascii="Times New Roman" w:hAnsi="Times New Roman" w:cs="Times New Roman"/>
          <w:b/>
          <w:bCs/>
          <w:szCs w:val="32"/>
        </w:rPr>
        <w:t>技能模块</w:t>
      </w:r>
      <w:r>
        <w:rPr>
          <w:rFonts w:ascii="Times New Roman" w:hAnsi="Times New Roman" w:cs="Times New Roman"/>
          <w:b/>
          <w:bCs/>
          <w:szCs w:val="32"/>
        </w:rPr>
        <w:t xml:space="preserve">2 </w:t>
      </w:r>
      <w:r>
        <w:rPr>
          <w:rFonts w:ascii="Times New Roman" w:hAnsi="Times New Roman" w:cs="Times New Roman" w:hint="eastAsia"/>
          <w:b/>
          <w:bCs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Cs w:val="32"/>
        </w:rPr>
        <w:t>药物制剂技能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1</w:t>
      </w:r>
      <w:r>
        <w:rPr>
          <w:rFonts w:ascii="Times New Roman" w:hAnsi="Times New Roman" w:cs="Times New Roman"/>
          <w:szCs w:val="32"/>
        </w:rPr>
        <w:t>．知识与技能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1</w:t>
      </w:r>
      <w:r>
        <w:rPr>
          <w:rFonts w:ascii="Times New Roman" w:hAnsi="Times New Roman" w:cs="Times New Roman"/>
          <w:szCs w:val="32"/>
        </w:rPr>
        <w:t>）掌握常见剂型的概念、特点、</w:t>
      </w:r>
      <w:r>
        <w:rPr>
          <w:rFonts w:ascii="Times New Roman" w:hAnsi="Times New Roman" w:cs="Times New Roman"/>
          <w:szCs w:val="32"/>
        </w:rPr>
        <w:t>分类及给药途径等基本理论知识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2</w:t>
      </w:r>
      <w:r>
        <w:rPr>
          <w:rFonts w:ascii="Times New Roman" w:hAnsi="Times New Roman" w:cs="Times New Roman"/>
          <w:szCs w:val="32"/>
        </w:rPr>
        <w:t>）掌握常见药物剂型的生产流程、工艺要求及质量标准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3</w:t>
      </w:r>
      <w:r>
        <w:rPr>
          <w:rFonts w:ascii="Times New Roman" w:hAnsi="Times New Roman" w:cs="Times New Roman"/>
          <w:szCs w:val="32"/>
        </w:rPr>
        <w:t>）熟悉制剂行业的常用法规、生产管理等知识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4</w:t>
      </w:r>
      <w:r>
        <w:rPr>
          <w:rFonts w:ascii="Times New Roman" w:hAnsi="Times New Roman" w:cs="Times New Roman"/>
          <w:szCs w:val="32"/>
        </w:rPr>
        <w:t>）能熟练查阅药典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5</w:t>
      </w:r>
      <w:r>
        <w:rPr>
          <w:rFonts w:ascii="Times New Roman" w:hAnsi="Times New Roman" w:cs="Times New Roman"/>
          <w:szCs w:val="32"/>
        </w:rPr>
        <w:t>）具有医院制剂的能力，能进行医院制剂的配置和检验工作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6</w:t>
      </w:r>
      <w:r>
        <w:rPr>
          <w:rFonts w:ascii="Times New Roman" w:hAnsi="Times New Roman" w:cs="Times New Roman"/>
          <w:szCs w:val="32"/>
        </w:rPr>
        <w:t>）能根据考试要求，规范填写相关内容。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2</w:t>
      </w:r>
      <w:r>
        <w:rPr>
          <w:rFonts w:ascii="Times New Roman" w:hAnsi="Times New Roman" w:cs="Times New Roman"/>
          <w:szCs w:val="32"/>
        </w:rPr>
        <w:t>．设备与材料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1</w:t>
      </w:r>
      <w:r>
        <w:rPr>
          <w:rFonts w:ascii="Times New Roman" w:hAnsi="Times New Roman" w:cs="Times New Roman"/>
          <w:szCs w:val="32"/>
        </w:rPr>
        <w:t>）电子天平、药匙、称量纸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2</w:t>
      </w:r>
      <w:r>
        <w:rPr>
          <w:rFonts w:ascii="Times New Roman" w:hAnsi="Times New Roman" w:cs="Times New Roman"/>
          <w:szCs w:val="32"/>
        </w:rPr>
        <w:t>）烧杯、量杯、量筒、搅拌棒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3</w:t>
      </w:r>
      <w:r>
        <w:rPr>
          <w:rFonts w:ascii="Times New Roman" w:hAnsi="Times New Roman" w:cs="Times New Roman"/>
          <w:szCs w:val="32"/>
        </w:rPr>
        <w:t>）酒精棉、干棉球、医用手套、镊子、废物缸、废液缸、回收瓶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4</w:t>
      </w:r>
      <w:r>
        <w:rPr>
          <w:rFonts w:ascii="Times New Roman" w:hAnsi="Times New Roman" w:cs="Times New Roman"/>
          <w:szCs w:val="32"/>
        </w:rPr>
        <w:t>）实验报告单、笔、洗手液、毛巾、抹布等。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3</w:t>
      </w:r>
      <w:r>
        <w:rPr>
          <w:rFonts w:ascii="Times New Roman" w:hAnsi="Times New Roman" w:cs="Times New Roman"/>
          <w:szCs w:val="32"/>
        </w:rPr>
        <w:t>．操作规范要求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1</w:t>
      </w:r>
      <w:r>
        <w:rPr>
          <w:rFonts w:ascii="Times New Roman" w:hAnsi="Times New Roman" w:cs="Times New Roman"/>
          <w:szCs w:val="32"/>
        </w:rPr>
        <w:t>）遵守医药行业法规、规范和企业规章制度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2</w:t>
      </w:r>
      <w:r>
        <w:rPr>
          <w:rFonts w:ascii="Times New Roman" w:hAnsi="Times New Roman" w:cs="Times New Roman"/>
          <w:szCs w:val="32"/>
        </w:rPr>
        <w:t>）着装符合职业要求，穿白服、戴白帽等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3</w:t>
      </w:r>
      <w:r>
        <w:rPr>
          <w:rFonts w:ascii="Times New Roman" w:hAnsi="Times New Roman" w:cs="Times New Roman"/>
          <w:szCs w:val="32"/>
        </w:rPr>
        <w:t>）操作过程中具有良好的卫生习惯；爱护、节约实验物品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4</w:t>
      </w:r>
      <w:r>
        <w:rPr>
          <w:rFonts w:ascii="Times New Roman" w:hAnsi="Times New Roman" w:cs="Times New Roman"/>
          <w:szCs w:val="32"/>
        </w:rPr>
        <w:t>）标准、规范的使用实验仪器或设备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5</w:t>
      </w:r>
      <w:r>
        <w:rPr>
          <w:rFonts w:ascii="Times New Roman" w:hAnsi="Times New Roman" w:cs="Times New Roman"/>
          <w:szCs w:val="32"/>
        </w:rPr>
        <w:t>）正确处理操作中出现的废弃物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6</w:t>
      </w:r>
      <w:r>
        <w:rPr>
          <w:rFonts w:ascii="Times New Roman" w:hAnsi="Times New Roman" w:cs="Times New Roman"/>
          <w:szCs w:val="32"/>
        </w:rPr>
        <w:t>）操作后进行清场、记录。</w:t>
      </w:r>
    </w:p>
    <w:p w:rsidR="0014105A" w:rsidRDefault="00E66129">
      <w:pPr>
        <w:ind w:firstLine="482"/>
        <w:rPr>
          <w:rFonts w:ascii="Times New Roman" w:hAnsi="Times New Roman" w:cs="Times New Roman"/>
          <w:b/>
          <w:bCs/>
          <w:szCs w:val="32"/>
        </w:rPr>
      </w:pPr>
      <w:r>
        <w:rPr>
          <w:rFonts w:ascii="Times New Roman" w:hAnsi="Times New Roman" w:cs="Times New Roman"/>
          <w:b/>
          <w:bCs/>
          <w:szCs w:val="32"/>
        </w:rPr>
        <w:t>技能模块</w:t>
      </w:r>
      <w:r>
        <w:rPr>
          <w:rFonts w:ascii="Times New Roman" w:hAnsi="Times New Roman" w:cs="Times New Roman"/>
          <w:b/>
          <w:bCs/>
          <w:szCs w:val="32"/>
        </w:rPr>
        <w:t xml:space="preserve">3 </w:t>
      </w:r>
      <w:r>
        <w:rPr>
          <w:rFonts w:ascii="Times New Roman" w:hAnsi="Times New Roman" w:cs="Times New Roman" w:hint="eastAsia"/>
          <w:b/>
          <w:bCs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Cs w:val="32"/>
        </w:rPr>
        <w:t>药物检测技能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1</w:t>
      </w:r>
      <w:r>
        <w:rPr>
          <w:rFonts w:ascii="Times New Roman" w:hAnsi="Times New Roman" w:cs="Times New Roman"/>
          <w:szCs w:val="32"/>
        </w:rPr>
        <w:t>．知识与技能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1</w:t>
      </w:r>
      <w:r>
        <w:rPr>
          <w:rFonts w:ascii="Times New Roman" w:hAnsi="Times New Roman" w:cs="Times New Roman"/>
          <w:szCs w:val="32"/>
        </w:rPr>
        <w:t>）掌握《中国药典》中药品质量标准内容，凡例及通则等基本知识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2</w:t>
      </w:r>
      <w:r>
        <w:rPr>
          <w:rFonts w:ascii="Times New Roman" w:hAnsi="Times New Roman" w:cs="Times New Roman"/>
          <w:szCs w:val="32"/>
        </w:rPr>
        <w:t>）掌握药物性状、鉴别、检查和含量测定技术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3</w:t>
      </w:r>
      <w:r>
        <w:rPr>
          <w:rFonts w:ascii="Times New Roman" w:hAnsi="Times New Roman" w:cs="Times New Roman"/>
          <w:szCs w:val="32"/>
        </w:rPr>
        <w:t>）能熟练查阅《中国药典》，正确记录实验结果，并对检测结果做出正确判断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4</w:t>
      </w:r>
      <w:r>
        <w:rPr>
          <w:rFonts w:ascii="Times New Roman" w:hAnsi="Times New Roman" w:cs="Times New Roman"/>
          <w:szCs w:val="32"/>
        </w:rPr>
        <w:t>）能独立完成溶液浓度</w:t>
      </w:r>
      <w:r>
        <w:rPr>
          <w:rFonts w:ascii="Times New Roman" w:hAnsi="Times New Roman" w:cs="Times New Roman"/>
          <w:szCs w:val="32"/>
        </w:rPr>
        <w:t>的相关计算及溶液配制操作</w:t>
      </w:r>
      <w:r>
        <w:rPr>
          <w:rFonts w:ascii="Times New Roman" w:hAnsi="Times New Roman" w:cs="Times New Roman" w:hint="eastAsia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5</w:t>
      </w:r>
      <w:r>
        <w:rPr>
          <w:rFonts w:ascii="Times New Roman" w:hAnsi="Times New Roman" w:cs="Times New Roman"/>
          <w:szCs w:val="32"/>
        </w:rPr>
        <w:t>）能正确选择、使用容量瓶、移液管、纳</w:t>
      </w:r>
      <w:proofErr w:type="gramStart"/>
      <w:r>
        <w:rPr>
          <w:rFonts w:ascii="Times New Roman" w:hAnsi="Times New Roman" w:cs="Times New Roman"/>
          <w:szCs w:val="32"/>
        </w:rPr>
        <w:t>氏比色管</w:t>
      </w:r>
      <w:proofErr w:type="gramEnd"/>
      <w:r>
        <w:rPr>
          <w:rFonts w:ascii="Times New Roman" w:hAnsi="Times New Roman" w:cs="Times New Roman"/>
          <w:szCs w:val="32"/>
        </w:rPr>
        <w:t>及配套器材完成实验操作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6</w:t>
      </w:r>
      <w:r>
        <w:rPr>
          <w:rFonts w:ascii="Times New Roman" w:hAnsi="Times New Roman" w:cs="Times New Roman"/>
          <w:szCs w:val="32"/>
        </w:rPr>
        <w:t>）能正确使用常见药物检测仪器设备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7</w:t>
      </w:r>
      <w:r>
        <w:rPr>
          <w:rFonts w:ascii="Times New Roman" w:hAnsi="Times New Roman" w:cs="Times New Roman"/>
          <w:szCs w:val="32"/>
        </w:rPr>
        <w:t>）能根据考试要求，规范填写相关内容。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2</w:t>
      </w:r>
      <w:r>
        <w:rPr>
          <w:rFonts w:ascii="Times New Roman" w:hAnsi="Times New Roman" w:cs="Times New Roman"/>
          <w:szCs w:val="32"/>
        </w:rPr>
        <w:t>．设备与材料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1</w:t>
      </w:r>
      <w:r>
        <w:rPr>
          <w:rFonts w:ascii="Times New Roman" w:hAnsi="Times New Roman" w:cs="Times New Roman"/>
          <w:szCs w:val="32"/>
        </w:rPr>
        <w:t>）浓盐酸、纯化水、葡萄糖、氯化钠注射液、稀硝酸、硝酸银试液、标准氯化钠溶液（每</w:t>
      </w:r>
      <w:r>
        <w:rPr>
          <w:rFonts w:ascii="Times New Roman" w:hAnsi="Times New Roman" w:cs="Times New Roman"/>
          <w:szCs w:val="32"/>
        </w:rPr>
        <w:t>1ml</w:t>
      </w:r>
      <w:r>
        <w:rPr>
          <w:rFonts w:ascii="Times New Roman" w:hAnsi="Times New Roman" w:cs="Times New Roman"/>
          <w:szCs w:val="32"/>
        </w:rPr>
        <w:t>相当于</w:t>
      </w:r>
      <w:r>
        <w:rPr>
          <w:rFonts w:ascii="Times New Roman" w:hAnsi="Times New Roman" w:cs="Times New Roman"/>
          <w:szCs w:val="32"/>
        </w:rPr>
        <w:t>10</w:t>
      </w:r>
      <w:r>
        <w:rPr>
          <w:rFonts w:ascii="Times New Roman" w:hAnsi="Times New Roman" w:cs="Times New Roman"/>
          <w:szCs w:val="32"/>
        </w:rPr>
        <w:sym w:font="Symbol" w:char="F06D"/>
      </w:r>
      <w:r>
        <w:rPr>
          <w:rFonts w:ascii="Times New Roman" w:hAnsi="Times New Roman" w:cs="Times New Roman"/>
          <w:szCs w:val="32"/>
        </w:rPr>
        <w:t>g</w:t>
      </w:r>
      <w:r>
        <w:rPr>
          <w:rFonts w:ascii="Times New Roman" w:hAnsi="Times New Roman" w:cs="Times New Roman"/>
          <w:szCs w:val="32"/>
        </w:rPr>
        <w:t>的</w:t>
      </w:r>
      <w:proofErr w:type="spellStart"/>
      <w:r>
        <w:rPr>
          <w:rFonts w:ascii="Times New Roman" w:hAnsi="Times New Roman" w:cs="Times New Roman"/>
          <w:szCs w:val="32"/>
        </w:rPr>
        <w:t>Cl</w:t>
      </w:r>
      <w:proofErr w:type="spellEnd"/>
      <w:r>
        <w:rPr>
          <w:rFonts w:ascii="Times New Roman" w:hAnsi="Times New Roman" w:cs="Times New Roman"/>
          <w:szCs w:val="32"/>
          <w:vertAlign w:val="superscript"/>
        </w:rPr>
        <w:t>-</w:t>
      </w:r>
      <w:r>
        <w:rPr>
          <w:rFonts w:ascii="Times New Roman" w:hAnsi="Times New Roman" w:cs="Times New Roman"/>
          <w:szCs w:val="32"/>
        </w:rPr>
        <w:t>）、混合磷酸盐标准缓冲溶液（</w:t>
      </w:r>
      <w:r>
        <w:rPr>
          <w:rFonts w:ascii="Times New Roman" w:hAnsi="Times New Roman" w:cs="Times New Roman"/>
          <w:szCs w:val="32"/>
        </w:rPr>
        <w:t>pH=6.86</w:t>
      </w:r>
      <w:r>
        <w:rPr>
          <w:rFonts w:ascii="Times New Roman" w:hAnsi="Times New Roman" w:cs="Times New Roman"/>
          <w:szCs w:val="32"/>
        </w:rPr>
        <w:t>）、邻苯二甲酸氢</w:t>
      </w:r>
      <w:proofErr w:type="gramStart"/>
      <w:r>
        <w:rPr>
          <w:rFonts w:ascii="Times New Roman" w:hAnsi="Times New Roman" w:cs="Times New Roman"/>
          <w:szCs w:val="32"/>
        </w:rPr>
        <w:t>钾标准</w:t>
      </w:r>
      <w:proofErr w:type="gramEnd"/>
      <w:r>
        <w:rPr>
          <w:rFonts w:ascii="Times New Roman" w:hAnsi="Times New Roman" w:cs="Times New Roman"/>
          <w:szCs w:val="32"/>
        </w:rPr>
        <w:t>缓冲溶液（</w:t>
      </w:r>
      <w:r>
        <w:rPr>
          <w:rFonts w:ascii="Times New Roman" w:hAnsi="Times New Roman" w:cs="Times New Roman"/>
          <w:szCs w:val="32"/>
        </w:rPr>
        <w:t>pH=4.00</w:t>
      </w:r>
      <w:r>
        <w:rPr>
          <w:rFonts w:ascii="Times New Roman" w:hAnsi="Times New Roman" w:cs="Times New Roman"/>
          <w:szCs w:val="32"/>
        </w:rPr>
        <w:t>）等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2</w:t>
      </w:r>
      <w:r>
        <w:rPr>
          <w:rFonts w:ascii="Times New Roman" w:hAnsi="Times New Roman" w:cs="Times New Roman"/>
          <w:szCs w:val="32"/>
        </w:rPr>
        <w:t>）电子天平、</w:t>
      </w:r>
      <w:r>
        <w:rPr>
          <w:rFonts w:ascii="Times New Roman" w:hAnsi="Times New Roman" w:cs="Times New Roman"/>
          <w:szCs w:val="32"/>
        </w:rPr>
        <w:t>pHS-3C</w:t>
      </w:r>
      <w:r>
        <w:rPr>
          <w:rFonts w:ascii="Times New Roman" w:hAnsi="Times New Roman" w:cs="Times New Roman"/>
          <w:szCs w:val="32"/>
        </w:rPr>
        <w:t>型酸度计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3</w:t>
      </w:r>
      <w:r>
        <w:rPr>
          <w:rFonts w:ascii="Times New Roman" w:hAnsi="Times New Roman" w:cs="Times New Roman"/>
          <w:szCs w:val="32"/>
        </w:rPr>
        <w:t>）容量瓶、移液管、</w:t>
      </w:r>
      <w:proofErr w:type="gramStart"/>
      <w:r>
        <w:rPr>
          <w:rFonts w:ascii="Times New Roman" w:hAnsi="Times New Roman" w:cs="Times New Roman"/>
          <w:szCs w:val="32"/>
        </w:rPr>
        <w:t>纳氏比色</w:t>
      </w:r>
      <w:proofErr w:type="gramEnd"/>
      <w:r>
        <w:rPr>
          <w:rFonts w:ascii="Times New Roman" w:hAnsi="Times New Roman" w:cs="Times New Roman"/>
          <w:szCs w:val="32"/>
        </w:rPr>
        <w:t>管、量筒、量杯、烧杯、玻璃棒、胶头滴管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4</w:t>
      </w:r>
      <w:r>
        <w:rPr>
          <w:rFonts w:ascii="Times New Roman" w:hAnsi="Times New Roman" w:cs="Times New Roman"/>
          <w:szCs w:val="32"/>
        </w:rPr>
        <w:t>）洗耳球、比色管架、药匙、称量纸、滤纸、温度计、中性笔、标签纸、废药缸、废液缸、废物缸、计算草纸或计算器等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5</w:t>
      </w:r>
      <w:r>
        <w:rPr>
          <w:rFonts w:ascii="Times New Roman" w:hAnsi="Times New Roman" w:cs="Times New Roman"/>
          <w:szCs w:val="32"/>
        </w:rPr>
        <w:t>）实验报告单、仪器使用记录本、黑色背景板、黑色箱子、表、洗手液、</w:t>
      </w:r>
      <w:r>
        <w:rPr>
          <w:rFonts w:ascii="Times New Roman" w:hAnsi="Times New Roman" w:cs="Times New Roman"/>
          <w:szCs w:val="32"/>
        </w:rPr>
        <w:lastRenderedPageBreak/>
        <w:t>毛巾、抹布、试管刷、去污粉、剪刀等。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3</w:t>
      </w:r>
      <w:r>
        <w:rPr>
          <w:rFonts w:ascii="Times New Roman" w:hAnsi="Times New Roman" w:cs="Times New Roman"/>
          <w:szCs w:val="32"/>
        </w:rPr>
        <w:t>．操作规范要求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1</w:t>
      </w:r>
      <w:r>
        <w:rPr>
          <w:rFonts w:ascii="Times New Roman" w:hAnsi="Times New Roman" w:cs="Times New Roman"/>
          <w:szCs w:val="32"/>
        </w:rPr>
        <w:t>）遵守医药行业法规、规范和企业检验岗位规章制度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2</w:t>
      </w:r>
      <w:r>
        <w:rPr>
          <w:rFonts w:ascii="Times New Roman" w:hAnsi="Times New Roman" w:cs="Times New Roman"/>
          <w:szCs w:val="32"/>
        </w:rPr>
        <w:t>）着装符合职业要求，穿白服、戴白帽等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3</w:t>
      </w:r>
      <w:r>
        <w:rPr>
          <w:rFonts w:ascii="Times New Roman" w:hAnsi="Times New Roman" w:cs="Times New Roman"/>
          <w:szCs w:val="32"/>
        </w:rPr>
        <w:t>）规范使用玻璃器材，操作仪器设备，爱护、节约实验物品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4</w:t>
      </w:r>
      <w:r>
        <w:rPr>
          <w:rFonts w:ascii="Times New Roman" w:hAnsi="Times New Roman" w:cs="Times New Roman"/>
          <w:szCs w:val="32"/>
        </w:rPr>
        <w:t>）操作前后物品摆放有序，保持实验台面干净</w:t>
      </w:r>
      <w:r>
        <w:rPr>
          <w:rFonts w:ascii="Times New Roman" w:hAnsi="Times New Roman" w:cs="Times New Roman"/>
          <w:szCs w:val="32"/>
        </w:rPr>
        <w:t>、整洁</w:t>
      </w:r>
      <w:r>
        <w:rPr>
          <w:rFonts w:ascii="Times New Roman" w:hAnsi="Times New Roman" w:cs="Times New Roman" w:hint="eastAsia"/>
          <w:szCs w:val="32"/>
        </w:rPr>
        <w:t>。</w:t>
      </w:r>
    </w:p>
    <w:p w:rsidR="0014105A" w:rsidRDefault="00E66129">
      <w:pPr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（</w:t>
      </w:r>
      <w:r>
        <w:rPr>
          <w:rFonts w:ascii="Times New Roman" w:hAnsi="Times New Roman" w:cs="Times New Roman"/>
          <w:szCs w:val="32"/>
        </w:rPr>
        <w:t>5</w:t>
      </w:r>
      <w:r>
        <w:rPr>
          <w:rFonts w:ascii="Times New Roman" w:hAnsi="Times New Roman" w:cs="Times New Roman"/>
          <w:szCs w:val="32"/>
        </w:rPr>
        <w:t>）正确处理操作中出现的废弃物。</w:t>
      </w:r>
    </w:p>
    <w:p w:rsidR="0014105A" w:rsidRDefault="00E66129">
      <w:pPr>
        <w:pStyle w:val="2"/>
        <w:ind w:firstLine="48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四、考核项目及权重</w:t>
      </w:r>
    </w:p>
    <w:p w:rsidR="0014105A" w:rsidRDefault="00E66129">
      <w:pPr>
        <w:spacing w:line="360" w:lineRule="auto"/>
        <w:ind w:firstLine="480"/>
        <w:rPr>
          <w:rFonts w:ascii="Times New Roman" w:hAnsi="Times New Roman" w:cs="Times New Roman"/>
          <w:szCs w:val="32"/>
        </w:rPr>
      </w:pPr>
      <w:r>
        <w:rPr>
          <w:rFonts w:ascii="Times New Roman" w:hAnsi="Times New Roman" w:cs="Times New Roman"/>
          <w:szCs w:val="32"/>
        </w:rPr>
        <w:t>结合考试范围给定</w:t>
      </w:r>
      <w:r>
        <w:rPr>
          <w:rFonts w:ascii="Times New Roman" w:hAnsi="Times New Roman" w:cs="Times New Roman"/>
          <w:szCs w:val="32"/>
        </w:rPr>
        <w:t>202</w:t>
      </w:r>
      <w:bookmarkStart w:id="0" w:name="_GoBack"/>
      <w:bookmarkEnd w:id="0"/>
      <w:r w:rsidR="001F7E1E">
        <w:rPr>
          <w:rFonts w:ascii="Times New Roman" w:hAnsi="Times New Roman" w:cs="Times New Roman" w:hint="eastAsia"/>
          <w:szCs w:val="32"/>
        </w:rPr>
        <w:t>6</w:t>
      </w:r>
      <w:r>
        <w:rPr>
          <w:rFonts w:ascii="Times New Roman" w:hAnsi="Times New Roman" w:cs="Times New Roman"/>
          <w:szCs w:val="32"/>
        </w:rPr>
        <w:t>年考核项目及权重，如表</w:t>
      </w:r>
      <w:r>
        <w:rPr>
          <w:rFonts w:ascii="Times New Roman" w:hAnsi="Times New Roman" w:cs="Times New Roman" w:hint="eastAsia"/>
          <w:szCs w:val="32"/>
        </w:rPr>
        <w:t>1</w:t>
      </w:r>
      <w:r>
        <w:rPr>
          <w:rFonts w:ascii="Times New Roman" w:hAnsi="Times New Roman" w:cs="Times New Roman"/>
          <w:szCs w:val="32"/>
        </w:rPr>
        <w:t>所示。</w:t>
      </w:r>
    </w:p>
    <w:p w:rsidR="0014105A" w:rsidRDefault="00E66129">
      <w:pPr>
        <w:spacing w:line="360" w:lineRule="auto"/>
        <w:ind w:firstLine="480"/>
        <w:jc w:val="center"/>
        <w:rPr>
          <w:rFonts w:ascii="Times New Roman" w:hAnsi="Times New Roman" w:cs="Times New Roman"/>
          <w:szCs w:val="32"/>
        </w:rPr>
      </w:pPr>
      <w:r>
        <w:rPr>
          <w:rFonts w:ascii="Times New Roman" w:eastAsia="黑体" w:hAnsi="Times New Roman" w:cs="Times New Roman"/>
          <w:szCs w:val="32"/>
        </w:rPr>
        <w:t>表</w:t>
      </w:r>
      <w:r>
        <w:rPr>
          <w:rFonts w:ascii="Times New Roman" w:eastAsia="黑体" w:hAnsi="Times New Roman" w:cs="Times New Roman" w:hint="eastAsia"/>
          <w:szCs w:val="32"/>
        </w:rPr>
        <w:t>1</w:t>
      </w:r>
      <w:r>
        <w:rPr>
          <w:rFonts w:ascii="Times New Roman" w:eastAsia="黑体" w:hAnsi="Times New Roman" w:cs="Times New Roman" w:hint="eastAsia"/>
          <w:szCs w:val="32"/>
        </w:rPr>
        <w:t xml:space="preserve"> </w:t>
      </w:r>
      <w:r>
        <w:rPr>
          <w:rFonts w:ascii="Times New Roman" w:eastAsia="黑体" w:hAnsi="Times New Roman" w:cs="Times New Roman"/>
          <w:szCs w:val="32"/>
        </w:rPr>
        <w:t xml:space="preserve"> 202</w:t>
      </w:r>
      <w:r w:rsidR="001F7E1E">
        <w:rPr>
          <w:rFonts w:ascii="Times New Roman" w:eastAsia="黑体" w:hAnsi="Times New Roman" w:cs="Times New Roman" w:hint="eastAsia"/>
          <w:szCs w:val="32"/>
        </w:rPr>
        <w:t>6</w:t>
      </w:r>
      <w:r>
        <w:rPr>
          <w:rFonts w:ascii="Times New Roman" w:eastAsia="黑体" w:hAnsi="Times New Roman" w:cs="Times New Roman"/>
          <w:szCs w:val="32"/>
        </w:rPr>
        <w:t>年考核项目及权重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7"/>
        <w:gridCol w:w="895"/>
        <w:gridCol w:w="2551"/>
        <w:gridCol w:w="709"/>
        <w:gridCol w:w="709"/>
        <w:gridCol w:w="2980"/>
      </w:tblGrid>
      <w:tr w:rsidR="0014105A">
        <w:trPr>
          <w:trHeight w:hRule="exact" w:val="787"/>
          <w:tblHeader/>
          <w:jc w:val="center"/>
        </w:trPr>
        <w:tc>
          <w:tcPr>
            <w:tcW w:w="1227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考核项目</w:t>
            </w:r>
          </w:p>
        </w:tc>
        <w:tc>
          <w:tcPr>
            <w:tcW w:w="895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distribute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考核时间</w:t>
            </w: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360" w:lineRule="exact"/>
              <w:ind w:firstLine="48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考核内容</w:t>
            </w:r>
          </w:p>
        </w:tc>
        <w:tc>
          <w:tcPr>
            <w:tcW w:w="1418" w:type="dxa"/>
            <w:gridSpan w:val="2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权重</w:t>
            </w:r>
          </w:p>
        </w:tc>
        <w:tc>
          <w:tcPr>
            <w:tcW w:w="2980" w:type="dxa"/>
            <w:vAlign w:val="center"/>
          </w:tcPr>
          <w:p w:rsidR="0014105A" w:rsidRDefault="00E66129">
            <w:pPr>
              <w:spacing w:line="360" w:lineRule="exact"/>
              <w:ind w:firstLine="48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器材及药品</w:t>
            </w:r>
          </w:p>
        </w:tc>
      </w:tr>
      <w:tr w:rsidR="0014105A">
        <w:trPr>
          <w:trHeight w:hRule="exact" w:val="794"/>
          <w:jc w:val="center"/>
        </w:trPr>
        <w:tc>
          <w:tcPr>
            <w:tcW w:w="1227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中药饮片性状鉴定（一）</w:t>
            </w:r>
          </w:p>
        </w:tc>
        <w:tc>
          <w:tcPr>
            <w:tcW w:w="895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分钟</w:t>
            </w: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服装服饰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276" w:lineRule="auto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restart"/>
            <w:vAlign w:val="center"/>
          </w:tcPr>
          <w:p w:rsidR="0014105A" w:rsidRDefault="00E66129">
            <w:pPr>
              <w:spacing w:line="276" w:lineRule="auto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 w:rsidR="0014105A" w:rsidRDefault="00E66129">
            <w:pPr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器材：烧杯、培养皿、酒精灯、火柴、医用手套、镊子、废物缸、废液缸、回收瓶、一次性纸杯、号签；</w:t>
            </w:r>
          </w:p>
          <w:p w:rsidR="0014105A" w:rsidRDefault="00E66129">
            <w:pPr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药品：漱口水（清水）、常用中药饮片（药材标本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——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龙胆、丹参、甘遂、金银花、天花粉、瓜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蒌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、瓜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蒌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仁、党参、藿香、菊花、甘草、浙贝、砂仁、血竭、乳香、杜仲、柴胡、天麻、干姜、黄柏、黄芪、白茅根、延胡索、五味子、黄连、大黄、桃仁、羚羊角、全蝎、蛤蚧、鳖甲、朱砂、芒硝、石决明、龙骨、羌活、麦冬、桑叶、泽泻、薏苡仁、山楂、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葶苈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子、橘皮（陈皮）、白芷、苍术、葛根、牡丹皮、香附、白术、荆芥、益母草、冰片等随机抽选三十种）等。</w:t>
            </w:r>
          </w:p>
        </w:tc>
      </w:tr>
      <w:tr w:rsidR="0014105A">
        <w:trPr>
          <w:trHeight w:hRule="exact" w:val="79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仪表举止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276" w:lineRule="auto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79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专业习惯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276" w:lineRule="auto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79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礼貌素质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276" w:lineRule="auto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79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76" w:lineRule="auto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辨药识药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（随机抽取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种）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276" w:lineRule="auto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79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清场工作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276" w:lineRule="auto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276" w:lineRule="auto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79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7.</w:t>
            </w:r>
            <w:r>
              <w:rPr>
                <w:rFonts w:ascii="Times New Roman" w:hAnsi="Times New Roman" w:cs="Times New Roman"/>
                <w:sz w:val="21"/>
              </w:rPr>
              <w:t>书写报告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79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8.</w:t>
            </w:r>
            <w:r>
              <w:rPr>
                <w:rFonts w:ascii="Times New Roman" w:hAnsi="Times New Roman" w:cs="Times New Roman"/>
                <w:sz w:val="21"/>
              </w:rPr>
              <w:t>操作时间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851"/>
          <w:jc w:val="center"/>
        </w:trPr>
        <w:tc>
          <w:tcPr>
            <w:tcW w:w="1227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中药饮片性状鉴定（二）</w:t>
            </w:r>
          </w:p>
        </w:tc>
        <w:tc>
          <w:tcPr>
            <w:tcW w:w="895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分钟</w:t>
            </w: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1.</w:t>
            </w:r>
            <w:r>
              <w:rPr>
                <w:rFonts w:ascii="Times New Roman" w:hAnsi="Times New Roman" w:cs="Times New Roman"/>
                <w:sz w:val="21"/>
              </w:rPr>
              <w:t>服装服饰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 w:rsidR="0014105A" w:rsidRDefault="00E66129">
            <w:pPr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器材：烧杯、培养皿、酒精灯、火柴、医用手套、镊子、废物缸、废液缸、回收瓶、一次性纸杯、号签；</w:t>
            </w:r>
          </w:p>
          <w:p w:rsidR="0014105A" w:rsidRDefault="00E66129">
            <w:pPr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药品：漱口水（清水）、常用中药饮片（药材标本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——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茯苓、生姜、细辛、附子（白附片、黑顺片）、白芍（赤芍）、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厚朴、肉桂、连翘（老翘、青翘）、番泻叶、枳壳（枳实）、人参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红参、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糖参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、当归、小茴香、没药、苦杏仁、薄荷、黄芩、地黄、钩藤、栀子、槟榔、川贝、麦冬、三七、半夏、全蝎、鹿茸、鸡内金、龟甲、石膏、硫磺、磁石、代赭石、独活、天冬、艾叶、白及、莱菔子、枸杞子、牛蒡子、麦芽、防风、郁金、牛膝、桑白皮、知母、升麻、紫苏、桂枝、红花等随机抽选三十种）等。</w:t>
            </w:r>
          </w:p>
        </w:tc>
      </w:tr>
      <w:tr w:rsidR="0014105A">
        <w:trPr>
          <w:trHeight w:hRule="exact" w:val="851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2.</w:t>
            </w:r>
            <w:r>
              <w:rPr>
                <w:rFonts w:ascii="Times New Roman" w:hAnsi="Times New Roman" w:cs="Times New Roman"/>
                <w:sz w:val="21"/>
              </w:rPr>
              <w:t>仪表举止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851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3.</w:t>
            </w:r>
            <w:r>
              <w:rPr>
                <w:rFonts w:ascii="Times New Roman" w:hAnsi="Times New Roman" w:cs="Times New Roman"/>
                <w:sz w:val="21"/>
              </w:rPr>
              <w:t>专业习惯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851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4.</w:t>
            </w:r>
            <w:r>
              <w:rPr>
                <w:rFonts w:ascii="Times New Roman" w:hAnsi="Times New Roman" w:cs="Times New Roman"/>
                <w:sz w:val="21"/>
              </w:rPr>
              <w:t>礼貌素质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851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</w:rPr>
              <w:t>5.</w:t>
            </w:r>
            <w:proofErr w:type="gramStart"/>
            <w:r>
              <w:rPr>
                <w:rFonts w:ascii="Times New Roman" w:hAnsi="Times New Roman" w:cs="Times New Roman"/>
                <w:sz w:val="21"/>
              </w:rPr>
              <w:t>辨药识药</w:t>
            </w:r>
            <w:proofErr w:type="gramEnd"/>
            <w:r>
              <w:rPr>
                <w:rFonts w:ascii="Times New Roman" w:hAnsi="Times New Roman" w:cs="Times New Roman"/>
                <w:sz w:val="21"/>
              </w:rPr>
              <w:t>（随机抽取</w:t>
            </w:r>
            <w:r>
              <w:rPr>
                <w:rFonts w:ascii="Times New Roman" w:hAnsi="Times New Roman" w:cs="Times New Roman"/>
                <w:sz w:val="21"/>
              </w:rPr>
              <w:t>30</w:t>
            </w:r>
            <w:r>
              <w:rPr>
                <w:rFonts w:ascii="Times New Roman" w:hAnsi="Times New Roman" w:cs="Times New Roman"/>
                <w:sz w:val="21"/>
              </w:rPr>
              <w:t>种）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851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6.</w:t>
            </w:r>
            <w:r>
              <w:rPr>
                <w:rFonts w:ascii="Times New Roman" w:hAnsi="Times New Roman" w:cs="Times New Roman"/>
                <w:sz w:val="21"/>
              </w:rPr>
              <w:t>清场工作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851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7.</w:t>
            </w:r>
            <w:r>
              <w:rPr>
                <w:rFonts w:ascii="Times New Roman" w:hAnsi="Times New Roman" w:cs="Times New Roman"/>
                <w:sz w:val="21"/>
              </w:rPr>
              <w:t>书写报告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851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</w:rPr>
              <w:t>8.</w:t>
            </w:r>
            <w:r>
              <w:rPr>
                <w:rFonts w:ascii="Times New Roman" w:hAnsi="Times New Roman" w:cs="Times New Roman"/>
                <w:sz w:val="21"/>
              </w:rPr>
              <w:t>操作时间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中药粉末显微鉴定（一）</w:t>
            </w:r>
          </w:p>
        </w:tc>
        <w:tc>
          <w:tcPr>
            <w:tcW w:w="895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分钟</w:t>
            </w: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科学作风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器材：普通生物显微镜、免洗载玻片、免洗盖玻片、吸水纸、烧杯、酒精灯、镊子、探针、滴瓶、玻璃棒、火柴、瓷盘、席签、秒表、标签纸等。</w:t>
            </w:r>
          </w:p>
          <w:p w:rsidR="0014105A" w:rsidRDefault="00E66129">
            <w:pPr>
              <w:spacing w:line="360" w:lineRule="exact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药品：水合氯醛试剂滴瓶、蒸馏水试剂滴瓶、稀甘油试剂滴瓶、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5%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氢氧化钾试剂滴瓶、考试用中药粉末（大黄、黄连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味连、金银花、红花、五味子、天麻、薄荷、穿心莲、厚朴、肉桂）等。</w:t>
            </w:r>
          </w:p>
          <w:p w:rsidR="0014105A" w:rsidRDefault="00E66129">
            <w:pPr>
              <w:spacing w:line="360" w:lineRule="exact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其他：实验报告单、纸、笔、洗手液、毛巾、抹布、试管刷、去污粉、剪刀等。</w:t>
            </w: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粉末制片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显微镜使用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显微特征绘制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显微特征描述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鉴别结论与鉴别理由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清场工作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63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书写报告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856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操作时间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中药粉末显微鉴定（二）</w:t>
            </w:r>
          </w:p>
        </w:tc>
        <w:tc>
          <w:tcPr>
            <w:tcW w:w="895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分钟</w:t>
            </w: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科学作风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器材：普通生物显微镜、免洗载玻片、免洗盖玻片、吸水纸、烧杯、酒精灯、镊子、探针、滴瓶、玻璃棒、火柴、瓷盘、席签、秒表、标签纸等。</w:t>
            </w:r>
          </w:p>
          <w:p w:rsidR="0014105A" w:rsidRDefault="00E66129">
            <w:pPr>
              <w:spacing w:line="360" w:lineRule="exact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药品：水合氯醛试剂滴瓶、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蒸馏水试剂滴瓶、稀甘油试剂滴瓶、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5%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氢氧化钾试剂滴瓶、考试用粉末（黄柏、番泻叶、人参、半夏、丁香、甘草、小茴香、麻黄、牡丹皮、黄芩）等。</w:t>
            </w:r>
          </w:p>
          <w:p w:rsidR="0014105A" w:rsidRDefault="00E66129">
            <w:pPr>
              <w:spacing w:line="360" w:lineRule="exact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其他：实验报告单、纸、笔、洗手液、毛巾、抹布、试管刷、去污粉、剪刀等。</w:t>
            </w: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粉末制片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显微镜使用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显微特征绘制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显微特征描述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鉴别结论与鉴别理由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清场工作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书写报告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操作时间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724"/>
          <w:jc w:val="center"/>
        </w:trPr>
        <w:tc>
          <w:tcPr>
            <w:tcW w:w="1227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配制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100ml 1mol/L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溶液</w:t>
            </w:r>
          </w:p>
        </w:tc>
        <w:tc>
          <w:tcPr>
            <w:tcW w:w="895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分钟</w:t>
            </w: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科学作风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183" w:firstLine="384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器材：容量瓶（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100ml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个、量筒（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个、烧杯（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100ml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个、试剂瓶（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200ml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装浓盐酸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）、洗瓶（装满纯化水）、玻璃棒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支、胶头滴管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支、废液缸等。</w:t>
            </w:r>
          </w:p>
          <w:p w:rsidR="0014105A" w:rsidRDefault="00E66129">
            <w:pPr>
              <w:spacing w:line="360" w:lineRule="exact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药品：纯化水、浓盐酸（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37%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1.18g/cm</w:t>
            </w:r>
            <w:r>
              <w:rPr>
                <w:rFonts w:ascii="Times New Roman" w:hAnsi="Times New Roman" w:cs="Times New Roman"/>
                <w:sz w:val="21"/>
                <w:szCs w:val="21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36.5g/mol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，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10ml/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人）等。</w:t>
            </w:r>
          </w:p>
          <w:p w:rsidR="0014105A" w:rsidRDefault="00E66129">
            <w:pPr>
              <w:spacing w:line="360" w:lineRule="exact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其他：实验报告单、洗手液、毛巾、抹布、试管刷、去污粉、计算草纸或计算器、中性笔等。</w:t>
            </w: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仪器洗涤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公式及计算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容量瓶的检查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溶液配制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清场工作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书写报告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725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操作时间</w:t>
            </w:r>
          </w:p>
        </w:tc>
        <w:tc>
          <w:tcPr>
            <w:tcW w:w="709" w:type="dxa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80"/>
          <w:jc w:val="center"/>
        </w:trPr>
        <w:tc>
          <w:tcPr>
            <w:tcW w:w="1227" w:type="dxa"/>
            <w:vMerge w:val="restart"/>
            <w:vAlign w:val="center"/>
          </w:tcPr>
          <w:p w:rsidR="0014105A" w:rsidRDefault="00E66129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葡萄糖的杂质检查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—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氯化物检查</w:t>
            </w:r>
          </w:p>
        </w:tc>
        <w:tc>
          <w:tcPr>
            <w:tcW w:w="895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分钟</w:t>
            </w: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科学作风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 w:rsidR="0014105A" w:rsidRDefault="00E66129">
            <w:pPr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器材：天平（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0.001g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台、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纳氏比色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管（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个、比色管架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个、胶头滴管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个、量筒（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25ml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个、量筒（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个、烧杯（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100ml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个、玻璃棒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支、移液管（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个、移液管（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个、药匙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个、废药缸、废液缸、废物缸、洗耳球、滤纸、称量纸等。</w:t>
            </w:r>
          </w:p>
          <w:p w:rsidR="0014105A" w:rsidRDefault="00E66129">
            <w:pPr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药品：葡萄糖、稀硝酸、硝酸银试液、纯化水、标准氯化钠溶液（每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相当于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sym w:font="Symbol" w:char="F06D"/>
            </w:r>
            <w:r>
              <w:rPr>
                <w:rFonts w:ascii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的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Cl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）。</w:t>
            </w:r>
          </w:p>
          <w:p w:rsidR="0014105A" w:rsidRDefault="00E66129">
            <w:pPr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其他：实验报告单、仪器使用记录本、黑色背景板、黑色箱子、表、洗手液、毛巾、抹布、试管刷、去污粉、中性笔等。</w:t>
            </w:r>
          </w:p>
        </w:tc>
      </w:tr>
      <w:tr w:rsidR="0014105A">
        <w:trPr>
          <w:trHeight w:hRule="exact" w:val="680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准备配套纳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氏比色管</w:t>
            </w:r>
            <w:proofErr w:type="gramEnd"/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80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供试品溶液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的制备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712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对照溶液的制备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80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结果判定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746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清场工作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700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书写报告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710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操作时间</w:t>
            </w:r>
          </w:p>
        </w:tc>
        <w:tc>
          <w:tcPr>
            <w:tcW w:w="709" w:type="dxa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80"/>
          <w:jc w:val="center"/>
        </w:trPr>
        <w:tc>
          <w:tcPr>
            <w:tcW w:w="1227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氯化钠注射液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pH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值测定</w:t>
            </w:r>
          </w:p>
        </w:tc>
        <w:tc>
          <w:tcPr>
            <w:tcW w:w="895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分钟</w:t>
            </w: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科学作风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 w:rsidR="0014105A" w:rsidRDefault="00E66129"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pHS-3C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型酸度计、温度计、洗瓶（装满纯化水）、烧杯（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100ml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个、玻璃棒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支、废物缸、废液缸、滤纸等。</w:t>
            </w:r>
          </w:p>
          <w:p w:rsidR="0014105A" w:rsidRDefault="00E66129"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药品：氯化钠注射液、混合磷酸盐标准缓冲溶液（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pH=6.86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）、邻苯二甲酸氢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钾标准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缓冲溶液（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pH=4.00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）、纯化水等。</w:t>
            </w:r>
          </w:p>
          <w:p w:rsidR="0014105A" w:rsidRDefault="00E66129">
            <w:pPr>
              <w:spacing w:line="360" w:lineRule="exact"/>
              <w:ind w:firstLine="42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其他：实验报告单、洗手液、毛巾、抹布、试管刷、去污粉、剪刀、中性笔等。</w:t>
            </w:r>
          </w:p>
        </w:tc>
      </w:tr>
      <w:tr w:rsidR="0014105A">
        <w:trPr>
          <w:trHeight w:hRule="exact" w:val="680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器材准备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80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仪器校正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80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核对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80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样品测定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80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结果判定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80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清场工作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80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书写报告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80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操作时间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787"/>
          <w:jc w:val="center"/>
        </w:trPr>
        <w:tc>
          <w:tcPr>
            <w:tcW w:w="1227" w:type="dxa"/>
            <w:vMerge w:val="restart"/>
            <w:vAlign w:val="center"/>
          </w:tcPr>
          <w:p w:rsidR="0014105A" w:rsidRDefault="00E66129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复方碘口服溶液的制备</w:t>
            </w:r>
          </w:p>
        </w:tc>
        <w:tc>
          <w:tcPr>
            <w:tcW w:w="895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分钟</w:t>
            </w: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科学作风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 w:rsidR="0014105A" w:rsidRDefault="00E66129"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器材：电子天平（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0.01g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）、药匙、称量纸（玻璃纸或硫酸纸）、烧杯（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100ml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个）、量杯（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个）、量筒（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个）、搅拌棒、酒精棉、镊子、干棉球、废物缸、废液缸、回收瓶等。</w:t>
            </w:r>
          </w:p>
          <w:p w:rsidR="0014105A" w:rsidRDefault="00E66129"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药品：碘、碘化钾、纯化水</w:t>
            </w:r>
          </w:p>
          <w:p w:rsidR="0014105A" w:rsidRDefault="00E66129"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其他：实验报告单、中性笔、洗手液、毛巾、抹布等。</w:t>
            </w:r>
          </w:p>
        </w:tc>
      </w:tr>
      <w:tr w:rsidR="0014105A">
        <w:trPr>
          <w:trHeight w:hRule="exact" w:val="698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药物称量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50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制剂配置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18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成品质量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57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清场工作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778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书写报告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47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操作时间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 w:val="restart"/>
            <w:vAlign w:val="center"/>
          </w:tcPr>
          <w:p w:rsidR="0014105A" w:rsidRDefault="00E66129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樟脑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醑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的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>制备</w:t>
            </w:r>
          </w:p>
        </w:tc>
        <w:tc>
          <w:tcPr>
            <w:tcW w:w="895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分钟</w:t>
            </w: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科学作风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 w:rsidR="0014105A" w:rsidRDefault="00E66129"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器材：电子天平（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0.01g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称量纸、量杯（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个）、烧杯（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100ml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个）、量筒（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个）、药匙、搅拌棒、酒精棉、干棉球、镊子、漏斗、滤纸、废物缸、樟脑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醑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回收瓶、铁架台等。</w:t>
            </w:r>
          </w:p>
          <w:p w:rsidR="0014105A" w:rsidRDefault="00E66129"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药品：樟脑、医用乙醇等。</w:t>
            </w:r>
          </w:p>
          <w:p w:rsidR="0014105A" w:rsidRDefault="00E66129"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其他：实验报告单、中性笔、洗手液、毛巾、抹布等。</w:t>
            </w: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药物称量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器材的处理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樟脑的溶解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过滤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成品定量、回收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成品质量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清场工作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书写报告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操作时间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 w:val="restart"/>
            <w:vAlign w:val="center"/>
          </w:tcPr>
          <w:p w:rsidR="0014105A" w:rsidRDefault="00E66129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胶囊填充板的使用</w:t>
            </w:r>
          </w:p>
        </w:tc>
        <w:tc>
          <w:tcPr>
            <w:tcW w:w="895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分钟</w:t>
            </w: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科学作风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 w:val="restart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2980" w:type="dxa"/>
            <w:vMerge w:val="restart"/>
            <w:vAlign w:val="center"/>
          </w:tcPr>
          <w:p w:rsidR="0014105A" w:rsidRDefault="00E66129">
            <w:pPr>
              <w:spacing w:line="276" w:lineRule="auto"/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器材：整套胶囊板（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号、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孔，包括：帽板、体板、中间板、排列板、压实板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及刮粉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板）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套、空心胶囊（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号）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粒以上、电子天平（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0.0001g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台、搪瓷盘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个、称量纸、医用手套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副、小刷子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个、烧杯（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250ml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个、干棉球、镊子、废物缸、回收盘等。</w:t>
            </w:r>
          </w:p>
          <w:p w:rsidR="0014105A" w:rsidRDefault="00E66129">
            <w:pPr>
              <w:spacing w:line="360" w:lineRule="auto"/>
              <w:ind w:firstLineChars="195" w:firstLine="40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内容物：中药颗粒</w:t>
            </w:r>
          </w:p>
          <w:p w:rsidR="0014105A" w:rsidRDefault="00E66129">
            <w:pPr>
              <w:ind w:firstLine="4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其他：实验报告单、中性笔、洗手液、毛巾、抹布等。</w:t>
            </w: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spacing w:line="240" w:lineRule="exact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实验准备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pStyle w:val="a4"/>
              <w:spacing w:line="360" w:lineRule="auto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3.</w:t>
            </w:r>
            <w:r>
              <w:rPr>
                <w:rFonts w:ascii="Times New Roman"/>
                <w:sz w:val="21"/>
                <w:szCs w:val="21"/>
              </w:rPr>
              <w:t>胶囊体的排列操作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pStyle w:val="a4"/>
              <w:spacing w:line="360" w:lineRule="auto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4.</w:t>
            </w:r>
            <w:r>
              <w:rPr>
                <w:rFonts w:ascii="Times New Roman"/>
                <w:sz w:val="21"/>
                <w:szCs w:val="21"/>
              </w:rPr>
              <w:t>内容物的填充操作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pStyle w:val="a4"/>
              <w:spacing w:line="360" w:lineRule="auto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5.</w:t>
            </w:r>
            <w:r>
              <w:rPr>
                <w:rFonts w:ascii="Times New Roman"/>
                <w:sz w:val="21"/>
                <w:szCs w:val="21"/>
              </w:rPr>
              <w:t>胶囊帽的排列操作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pStyle w:val="a4"/>
              <w:spacing w:line="360" w:lineRule="auto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6.</w:t>
            </w:r>
            <w:proofErr w:type="gramStart"/>
            <w:r>
              <w:rPr>
                <w:rFonts w:ascii="Times New Roman"/>
                <w:sz w:val="21"/>
                <w:szCs w:val="21"/>
              </w:rPr>
              <w:t>体帽套</w:t>
            </w:r>
            <w:proofErr w:type="gramEnd"/>
            <w:r>
              <w:rPr>
                <w:rFonts w:ascii="Times New Roman"/>
                <w:sz w:val="21"/>
                <w:szCs w:val="21"/>
              </w:rPr>
              <w:t>合操作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pStyle w:val="a4"/>
              <w:spacing w:line="360" w:lineRule="auto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7.</w:t>
            </w:r>
            <w:proofErr w:type="gramStart"/>
            <w:r>
              <w:rPr>
                <w:rFonts w:ascii="Times New Roman"/>
                <w:sz w:val="21"/>
                <w:szCs w:val="21"/>
              </w:rPr>
              <w:t>套合胶囊</w:t>
            </w:r>
            <w:proofErr w:type="gramEnd"/>
            <w:r>
              <w:rPr>
                <w:rFonts w:ascii="Times New Roman"/>
                <w:sz w:val="21"/>
                <w:szCs w:val="21"/>
              </w:rPr>
              <w:t>的粒数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pStyle w:val="a4"/>
              <w:spacing w:line="360" w:lineRule="auto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8.</w:t>
            </w:r>
            <w:r>
              <w:rPr>
                <w:rFonts w:ascii="Times New Roman"/>
                <w:sz w:val="21"/>
                <w:szCs w:val="21"/>
              </w:rPr>
              <w:t>装量差异检查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pStyle w:val="a4"/>
              <w:spacing w:line="360" w:lineRule="auto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9.</w:t>
            </w:r>
            <w:r>
              <w:rPr>
                <w:rFonts w:ascii="Times New Roman"/>
                <w:sz w:val="21"/>
                <w:szCs w:val="21"/>
              </w:rPr>
              <w:t>清场工作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0"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pStyle w:val="a4"/>
              <w:spacing w:line="360" w:lineRule="auto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10.</w:t>
            </w:r>
            <w:r>
              <w:rPr>
                <w:rFonts w:ascii="Times New Roman"/>
                <w:sz w:val="21"/>
                <w:szCs w:val="21"/>
              </w:rPr>
              <w:t>书写报告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83" w:firstLine="174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4105A">
        <w:trPr>
          <w:trHeight w:hRule="exact" w:val="624"/>
          <w:jc w:val="center"/>
        </w:trPr>
        <w:tc>
          <w:tcPr>
            <w:tcW w:w="1227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5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105A" w:rsidRDefault="00E66129">
            <w:pPr>
              <w:pStyle w:val="a4"/>
              <w:spacing w:line="360" w:lineRule="auto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11.</w:t>
            </w:r>
            <w:r>
              <w:rPr>
                <w:rFonts w:ascii="Times New Roman"/>
                <w:sz w:val="21"/>
                <w:szCs w:val="21"/>
              </w:rPr>
              <w:t>操作时间</w:t>
            </w:r>
          </w:p>
        </w:tc>
        <w:tc>
          <w:tcPr>
            <w:tcW w:w="709" w:type="dxa"/>
            <w:vAlign w:val="center"/>
          </w:tcPr>
          <w:p w:rsidR="0014105A" w:rsidRDefault="00E66129">
            <w:pPr>
              <w:spacing w:line="360" w:lineRule="exact"/>
              <w:ind w:firstLineChars="83" w:firstLine="174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09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80" w:type="dxa"/>
            <w:vMerge/>
            <w:vAlign w:val="center"/>
          </w:tcPr>
          <w:p w:rsidR="0014105A" w:rsidRDefault="0014105A">
            <w:pPr>
              <w:spacing w:line="360" w:lineRule="exact"/>
              <w:ind w:firstLine="4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14105A" w:rsidRDefault="00E66129">
      <w:pPr>
        <w:pStyle w:val="2"/>
        <w:ind w:firstLine="48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>五、考试大纲编制说明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考试大纲编制原则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遵循专业基础知识和岗位核心能力相结合原则，选取典型专业技能项目，将专业知识融入技能操作，考查技能训练教学效果，考核学生职业岗位工作过程；兼顾中等职业学校药剂专业教学标准和技术新标准，选取通用知识与技能作为考核项目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考试大纲适用专业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本考试</w:t>
      </w:r>
      <w:proofErr w:type="gramEnd"/>
      <w:r>
        <w:rPr>
          <w:rFonts w:ascii="Times New Roman" w:hAnsi="Times New Roman" w:cs="Times New Roman"/>
        </w:rPr>
        <w:t>大纲适用于中等职业学校药剂专业。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教学内容及实施建议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）考纲对应教学内容，</w:t>
      </w:r>
      <w:r>
        <w:rPr>
          <w:rFonts w:hint="eastAsia"/>
          <w:szCs w:val="32"/>
        </w:rPr>
        <w:t>全面考核中等职业学校</w:t>
      </w:r>
      <w:r>
        <w:rPr>
          <w:rFonts w:ascii="Times New Roman" w:hAnsi="Times New Roman" w:cs="Times New Roman"/>
        </w:rPr>
        <w:t>药剂专业学生在中药相关基础、药物检测、药物制剂等方面的能力，考试范围及难易程度合理，适用于选拔技术技能人才。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）教学实施建议，本次给定</w:t>
      </w:r>
      <w:r>
        <w:rPr>
          <w:rFonts w:ascii="Times New Roman" w:hAnsi="Times New Roman" w:cs="Times New Roman" w:hint="eastAsia"/>
        </w:rPr>
        <w:t>的</w:t>
      </w:r>
      <w:r>
        <w:rPr>
          <w:rFonts w:ascii="Times New Roman" w:hAnsi="Times New Roman" w:cs="Times New Roman"/>
        </w:rPr>
        <w:t>202</w:t>
      </w:r>
      <w:r w:rsidR="001F7E1E"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>年考核项目是中等职业学校药剂专业教学内容的一部分，考核项目每年有一定变化；建议中等职业学校药剂专业依据本专业教学标准，合理匹配理论与实践教学，全面提升学生专业能力及综合素养。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>技能考试过程</w:t>
      </w:r>
    </w:p>
    <w:p w:rsidR="0014105A" w:rsidRDefault="00E66129">
      <w:pPr>
        <w:ind w:firstLine="480"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>药剂专业</w:t>
      </w:r>
      <w:r>
        <w:rPr>
          <w:rFonts w:ascii="Times New Roman" w:hAnsi="Times New Roman" w:cs="Times New Roman" w:hint="eastAsia"/>
        </w:rPr>
        <w:t>技能</w:t>
      </w:r>
      <w:r>
        <w:rPr>
          <w:rFonts w:ascii="Times New Roman" w:hAnsi="Times New Roman" w:cs="Times New Roman"/>
        </w:rPr>
        <w:t>考试采取实操方式进行，时间为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至</w:t>
      </w:r>
      <w:r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分钟不等；依据不同技能考核项目综合考察学生易混中药的鉴定能力、常用中药的显微鉴定等中药相关基础技能，规范使用实验仪器或设备能力、正确记录实验内容及结果判定能力等药物检测技能，药物制剂技能和相关职业活动所需要的工作方法及学习能力等。</w:t>
      </w:r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proofErr w:type="gramStart"/>
      <w:r>
        <w:rPr>
          <w:rFonts w:ascii="Times New Roman" w:hAnsi="Times New Roman" w:cs="Times New Roman"/>
        </w:rPr>
        <w:t>评价赋分形式</w:t>
      </w:r>
      <w:proofErr w:type="gramEnd"/>
    </w:p>
    <w:p w:rsidR="0014105A" w:rsidRDefault="00E66129">
      <w:pPr>
        <w:ind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药剂专业技能考</w:t>
      </w:r>
      <w:r>
        <w:rPr>
          <w:rFonts w:ascii="Times New Roman" w:hAnsi="Times New Roman" w:cs="Times New Roman" w:hint="eastAsia"/>
        </w:rPr>
        <w:t>试</w:t>
      </w:r>
      <w:r>
        <w:rPr>
          <w:rFonts w:ascii="Times New Roman" w:hAnsi="Times New Roman" w:cs="Times New Roman"/>
        </w:rPr>
        <w:t>为过程性评价，同时注重实操结果，权重合理。</w:t>
      </w:r>
    </w:p>
    <w:p w:rsidR="0014105A" w:rsidRDefault="0014105A">
      <w:pPr>
        <w:ind w:firstLineChars="0" w:firstLine="0"/>
        <w:rPr>
          <w:rFonts w:ascii="Times New Roman" w:eastAsia="黑体" w:hAnsi="Times New Roman" w:cs="Times New Roman"/>
          <w:b/>
          <w:bCs/>
        </w:rPr>
      </w:pPr>
    </w:p>
    <w:p w:rsidR="0014105A" w:rsidRDefault="0014105A">
      <w:pPr>
        <w:ind w:firstLine="480"/>
        <w:rPr>
          <w:rFonts w:ascii="Times New Roman" w:hAnsi="Times New Roman" w:cs="Times New Roman"/>
        </w:rPr>
      </w:pPr>
    </w:p>
    <w:sectPr w:rsidR="0014105A" w:rsidSect="001410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129" w:rsidRDefault="00E66129">
      <w:pPr>
        <w:ind w:firstLine="480"/>
      </w:pPr>
      <w:r>
        <w:separator/>
      </w:r>
    </w:p>
  </w:endnote>
  <w:endnote w:type="continuationSeparator" w:id="0">
    <w:p w:rsidR="00E66129" w:rsidRDefault="00E66129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5A" w:rsidRDefault="0014105A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5A" w:rsidRDefault="0014105A">
    <w:pPr>
      <w:pStyle w:val="a5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14105A" w:rsidRDefault="0014105A" w:rsidP="001F7E1E">
                <w:pPr>
                  <w:pStyle w:val="a5"/>
                  <w:ind w:firstLine="360"/>
                </w:pPr>
                <w:r>
                  <w:fldChar w:fldCharType="begin"/>
                </w:r>
                <w:r w:rsidR="00E66129">
                  <w:instrText xml:space="preserve"> PAGE  \* MERGEFORMAT </w:instrText>
                </w:r>
                <w:r>
                  <w:fldChar w:fldCharType="separate"/>
                </w:r>
                <w:r w:rsidR="001F7E1E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5A" w:rsidRDefault="0014105A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129" w:rsidRDefault="00E66129">
      <w:pPr>
        <w:ind w:firstLine="480"/>
      </w:pPr>
      <w:r>
        <w:separator/>
      </w:r>
    </w:p>
  </w:footnote>
  <w:footnote w:type="continuationSeparator" w:id="0">
    <w:p w:rsidR="00E66129" w:rsidRDefault="00E66129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5A" w:rsidRDefault="0014105A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5A" w:rsidRDefault="0014105A">
    <w:pPr>
      <w:pStyle w:val="a6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05A" w:rsidRDefault="0014105A">
    <w:pPr>
      <w:pStyle w:val="a6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FjOWUzZWFlZGNjZDlhZjdjMjlmMmY5YWQ0ODc0M2YifQ=="/>
  </w:docVars>
  <w:rsids>
    <w:rsidRoot w:val="00290ECB"/>
    <w:rsid w:val="0000485B"/>
    <w:rsid w:val="000276DB"/>
    <w:rsid w:val="00050E85"/>
    <w:rsid w:val="00061B0B"/>
    <w:rsid w:val="000B2C72"/>
    <w:rsid w:val="000C0F0F"/>
    <w:rsid w:val="000D5757"/>
    <w:rsid w:val="000E3344"/>
    <w:rsid w:val="000E4242"/>
    <w:rsid w:val="000E62FF"/>
    <w:rsid w:val="00116A26"/>
    <w:rsid w:val="00136A4E"/>
    <w:rsid w:val="0014105A"/>
    <w:rsid w:val="001667ED"/>
    <w:rsid w:val="00173281"/>
    <w:rsid w:val="001842AF"/>
    <w:rsid w:val="001B0220"/>
    <w:rsid w:val="001B19E0"/>
    <w:rsid w:val="001B7941"/>
    <w:rsid w:val="001F7E1E"/>
    <w:rsid w:val="00257DB6"/>
    <w:rsid w:val="00284A00"/>
    <w:rsid w:val="00290ECB"/>
    <w:rsid w:val="00293165"/>
    <w:rsid w:val="002A056A"/>
    <w:rsid w:val="002C27A3"/>
    <w:rsid w:val="002C710B"/>
    <w:rsid w:val="002D5AAD"/>
    <w:rsid w:val="002E3E6C"/>
    <w:rsid w:val="002E6412"/>
    <w:rsid w:val="002F3354"/>
    <w:rsid w:val="00306062"/>
    <w:rsid w:val="003079F3"/>
    <w:rsid w:val="003312E6"/>
    <w:rsid w:val="00337078"/>
    <w:rsid w:val="00345CC2"/>
    <w:rsid w:val="003621DD"/>
    <w:rsid w:val="003703AB"/>
    <w:rsid w:val="00396130"/>
    <w:rsid w:val="003B2B17"/>
    <w:rsid w:val="003B3EA0"/>
    <w:rsid w:val="003D466F"/>
    <w:rsid w:val="003D6EBE"/>
    <w:rsid w:val="003E3747"/>
    <w:rsid w:val="004142B8"/>
    <w:rsid w:val="00416DD4"/>
    <w:rsid w:val="00480AC1"/>
    <w:rsid w:val="004925E9"/>
    <w:rsid w:val="004E383D"/>
    <w:rsid w:val="00513D6D"/>
    <w:rsid w:val="00531407"/>
    <w:rsid w:val="00537E21"/>
    <w:rsid w:val="005B6F8E"/>
    <w:rsid w:val="005D1B4A"/>
    <w:rsid w:val="006251D7"/>
    <w:rsid w:val="00640308"/>
    <w:rsid w:val="006464E8"/>
    <w:rsid w:val="00652B96"/>
    <w:rsid w:val="0067313C"/>
    <w:rsid w:val="00692AFB"/>
    <w:rsid w:val="006A131E"/>
    <w:rsid w:val="006B000E"/>
    <w:rsid w:val="006B6033"/>
    <w:rsid w:val="006C27D0"/>
    <w:rsid w:val="006D63D3"/>
    <w:rsid w:val="00702FDF"/>
    <w:rsid w:val="0073154C"/>
    <w:rsid w:val="00732FCC"/>
    <w:rsid w:val="00741DBB"/>
    <w:rsid w:val="007446D0"/>
    <w:rsid w:val="00784CF5"/>
    <w:rsid w:val="007B1798"/>
    <w:rsid w:val="007C4E48"/>
    <w:rsid w:val="007E5087"/>
    <w:rsid w:val="0082443C"/>
    <w:rsid w:val="008437F5"/>
    <w:rsid w:val="0084451A"/>
    <w:rsid w:val="00847C4C"/>
    <w:rsid w:val="00855F75"/>
    <w:rsid w:val="0086429F"/>
    <w:rsid w:val="00866616"/>
    <w:rsid w:val="008A4A3E"/>
    <w:rsid w:val="008C2E12"/>
    <w:rsid w:val="008F4D52"/>
    <w:rsid w:val="00907AE6"/>
    <w:rsid w:val="009328E2"/>
    <w:rsid w:val="00933410"/>
    <w:rsid w:val="00956318"/>
    <w:rsid w:val="00973F40"/>
    <w:rsid w:val="00991200"/>
    <w:rsid w:val="00992890"/>
    <w:rsid w:val="009C33A2"/>
    <w:rsid w:val="009F2B3C"/>
    <w:rsid w:val="00A11872"/>
    <w:rsid w:val="00A204B9"/>
    <w:rsid w:val="00A3256E"/>
    <w:rsid w:val="00A3454A"/>
    <w:rsid w:val="00A43945"/>
    <w:rsid w:val="00A56423"/>
    <w:rsid w:val="00A83A41"/>
    <w:rsid w:val="00A959CA"/>
    <w:rsid w:val="00AA477F"/>
    <w:rsid w:val="00AD5A2C"/>
    <w:rsid w:val="00AE211C"/>
    <w:rsid w:val="00AF083B"/>
    <w:rsid w:val="00B00BA0"/>
    <w:rsid w:val="00B02D73"/>
    <w:rsid w:val="00B054BB"/>
    <w:rsid w:val="00B14374"/>
    <w:rsid w:val="00B14987"/>
    <w:rsid w:val="00B4788F"/>
    <w:rsid w:val="00B50CB7"/>
    <w:rsid w:val="00B54541"/>
    <w:rsid w:val="00B71BC9"/>
    <w:rsid w:val="00B7433E"/>
    <w:rsid w:val="00B81CB8"/>
    <w:rsid w:val="00BA209A"/>
    <w:rsid w:val="00BA28A6"/>
    <w:rsid w:val="00BA7D91"/>
    <w:rsid w:val="00BD7D26"/>
    <w:rsid w:val="00BE2224"/>
    <w:rsid w:val="00C32DB4"/>
    <w:rsid w:val="00C56E57"/>
    <w:rsid w:val="00C80728"/>
    <w:rsid w:val="00CC20BF"/>
    <w:rsid w:val="00CE6C56"/>
    <w:rsid w:val="00CF7F9B"/>
    <w:rsid w:val="00D00A81"/>
    <w:rsid w:val="00D31372"/>
    <w:rsid w:val="00D40C74"/>
    <w:rsid w:val="00D45DFC"/>
    <w:rsid w:val="00D46B7B"/>
    <w:rsid w:val="00D50F6D"/>
    <w:rsid w:val="00D655A6"/>
    <w:rsid w:val="00DA00F4"/>
    <w:rsid w:val="00DA5218"/>
    <w:rsid w:val="00DA5BEB"/>
    <w:rsid w:val="00DC0322"/>
    <w:rsid w:val="00DD4940"/>
    <w:rsid w:val="00E120E5"/>
    <w:rsid w:val="00E66129"/>
    <w:rsid w:val="00E86883"/>
    <w:rsid w:val="00EB26C8"/>
    <w:rsid w:val="00EC5141"/>
    <w:rsid w:val="00EE230D"/>
    <w:rsid w:val="00EF38B4"/>
    <w:rsid w:val="00F24E8C"/>
    <w:rsid w:val="00F5116C"/>
    <w:rsid w:val="00F66596"/>
    <w:rsid w:val="00F91D2D"/>
    <w:rsid w:val="00FB0AD1"/>
    <w:rsid w:val="00FB7AF2"/>
    <w:rsid w:val="00FE5DDA"/>
    <w:rsid w:val="0110754C"/>
    <w:rsid w:val="038729A3"/>
    <w:rsid w:val="078132CC"/>
    <w:rsid w:val="09031560"/>
    <w:rsid w:val="09CB6A81"/>
    <w:rsid w:val="0FB11788"/>
    <w:rsid w:val="14950A7E"/>
    <w:rsid w:val="23E66539"/>
    <w:rsid w:val="26FC139B"/>
    <w:rsid w:val="2B0D1986"/>
    <w:rsid w:val="30CC2CED"/>
    <w:rsid w:val="4C3954F1"/>
    <w:rsid w:val="4FDE06F6"/>
    <w:rsid w:val="51AE66EB"/>
    <w:rsid w:val="57503A67"/>
    <w:rsid w:val="5AB16D76"/>
    <w:rsid w:val="5D3173D4"/>
    <w:rsid w:val="6A8D4E3C"/>
    <w:rsid w:val="71E378B7"/>
    <w:rsid w:val="73DB1E6E"/>
    <w:rsid w:val="77CC03A7"/>
    <w:rsid w:val="795A7B4C"/>
    <w:rsid w:val="7D870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05A"/>
    <w:pPr>
      <w:widowControl w:val="0"/>
      <w:ind w:firstLineChars="200" w:firstLine="200"/>
      <w:jc w:val="both"/>
    </w:pPr>
    <w:rPr>
      <w:rFonts w:ascii="Calibri" w:eastAsia="宋体" w:hAnsi="Calibri"/>
      <w:kern w:val="2"/>
      <w:sz w:val="24"/>
      <w:szCs w:val="22"/>
    </w:rPr>
  </w:style>
  <w:style w:type="paragraph" w:styleId="1">
    <w:name w:val="heading 1"/>
    <w:basedOn w:val="a"/>
    <w:next w:val="a"/>
    <w:link w:val="1Char"/>
    <w:qFormat/>
    <w:rsid w:val="0014105A"/>
    <w:pPr>
      <w:keepNext/>
      <w:keepLines/>
      <w:spacing w:before="300" w:after="300" w:line="576" w:lineRule="auto"/>
      <w:ind w:firstLine="562"/>
      <w:jc w:val="center"/>
      <w:outlineLvl w:val="0"/>
    </w:pPr>
    <w:rPr>
      <w:rFonts w:eastAsia="黑体"/>
      <w:b/>
      <w:kern w:val="44"/>
      <w:sz w:val="28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4105A"/>
    <w:pPr>
      <w:keepNext/>
      <w:keepLines/>
      <w:spacing w:line="416" w:lineRule="auto"/>
      <w:outlineLvl w:val="1"/>
    </w:pPr>
    <w:rPr>
      <w:rFonts w:asciiTheme="majorHAnsi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14105A"/>
    <w:pPr>
      <w:ind w:firstLine="562"/>
      <w:jc w:val="left"/>
    </w:pPr>
    <w:rPr>
      <w:szCs w:val="24"/>
    </w:rPr>
  </w:style>
  <w:style w:type="paragraph" w:styleId="a4">
    <w:name w:val="Body Text Indent"/>
    <w:basedOn w:val="a"/>
    <w:link w:val="Char0"/>
    <w:qFormat/>
    <w:rsid w:val="0014105A"/>
    <w:pPr>
      <w:ind w:firstLine="556"/>
    </w:pPr>
    <w:rPr>
      <w:rFonts w:ascii="宋体" w:hAnsi="Times New Roman" w:cs="Times New Roman"/>
      <w:sz w:val="28"/>
      <w:szCs w:val="24"/>
    </w:rPr>
  </w:style>
  <w:style w:type="paragraph" w:styleId="a5">
    <w:name w:val="footer"/>
    <w:basedOn w:val="a"/>
    <w:link w:val="Char1"/>
    <w:uiPriority w:val="99"/>
    <w:unhideWhenUsed/>
    <w:qFormat/>
    <w:rsid w:val="001410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14105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14105A"/>
    <w:pPr>
      <w:ind w:firstLineChars="0" w:firstLine="0"/>
    </w:pPr>
    <w:rPr>
      <w:b/>
      <w:bCs/>
      <w:sz w:val="21"/>
      <w:szCs w:val="22"/>
    </w:rPr>
  </w:style>
  <w:style w:type="table" w:styleId="a8">
    <w:name w:val="Table Grid"/>
    <w:basedOn w:val="a1"/>
    <w:qFormat/>
    <w:rsid w:val="0014105A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qFormat/>
    <w:rsid w:val="0014105A"/>
    <w:rPr>
      <w:sz w:val="21"/>
      <w:szCs w:val="21"/>
    </w:rPr>
  </w:style>
  <w:style w:type="character" w:customStyle="1" w:styleId="1Char">
    <w:name w:val="标题 1 Char"/>
    <w:basedOn w:val="a0"/>
    <w:link w:val="1"/>
    <w:qFormat/>
    <w:rsid w:val="0014105A"/>
    <w:rPr>
      <w:rFonts w:eastAsia="黑体"/>
      <w:b/>
      <w:kern w:val="44"/>
      <w:sz w:val="28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14105A"/>
    <w:rPr>
      <w:rFonts w:asciiTheme="majorHAnsi" w:eastAsia="宋体" w:hAnsiTheme="majorHAnsi" w:cstheme="majorBidi"/>
      <w:b/>
      <w:bCs/>
      <w:sz w:val="24"/>
      <w:szCs w:val="32"/>
    </w:rPr>
  </w:style>
  <w:style w:type="character" w:customStyle="1" w:styleId="Char">
    <w:name w:val="批注文字 Char"/>
    <w:basedOn w:val="a0"/>
    <w:link w:val="a3"/>
    <w:qFormat/>
    <w:rsid w:val="0014105A"/>
    <w:rPr>
      <w:sz w:val="24"/>
      <w:szCs w:val="24"/>
    </w:rPr>
  </w:style>
  <w:style w:type="paragraph" w:styleId="aa">
    <w:name w:val="List Paragraph"/>
    <w:basedOn w:val="a"/>
    <w:uiPriority w:val="34"/>
    <w:qFormat/>
    <w:rsid w:val="0014105A"/>
    <w:pPr>
      <w:ind w:firstLine="420"/>
    </w:pPr>
    <w:rPr>
      <w:rFonts w:ascii="宋体" w:hAnsi="Times New Roman" w:cs="Times New Roman"/>
      <w:szCs w:val="21"/>
    </w:rPr>
  </w:style>
  <w:style w:type="character" w:customStyle="1" w:styleId="Char3">
    <w:name w:val="批注主题 Char"/>
    <w:basedOn w:val="Char"/>
    <w:link w:val="a7"/>
    <w:uiPriority w:val="99"/>
    <w:semiHidden/>
    <w:qFormat/>
    <w:rsid w:val="0014105A"/>
    <w:rPr>
      <w:b/>
      <w:bCs/>
      <w:sz w:val="24"/>
      <w:szCs w:val="24"/>
    </w:rPr>
  </w:style>
  <w:style w:type="character" w:customStyle="1" w:styleId="Char2">
    <w:name w:val="页眉 Char"/>
    <w:basedOn w:val="a0"/>
    <w:link w:val="a6"/>
    <w:uiPriority w:val="99"/>
    <w:qFormat/>
    <w:rsid w:val="0014105A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14105A"/>
    <w:rPr>
      <w:sz w:val="18"/>
      <w:szCs w:val="18"/>
    </w:rPr>
  </w:style>
  <w:style w:type="character" w:customStyle="1" w:styleId="Char0">
    <w:name w:val="正文文本缩进 Char"/>
    <w:basedOn w:val="a0"/>
    <w:link w:val="a4"/>
    <w:qFormat/>
    <w:rsid w:val="0014105A"/>
    <w:rPr>
      <w:rFonts w:ascii="宋体" w:eastAsia="宋体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923</Words>
  <Characters>5266</Characters>
  <Application>Microsoft Office Word</Application>
  <DocSecurity>0</DocSecurity>
  <Lines>43</Lines>
  <Paragraphs>12</Paragraphs>
  <ScaleCrop>false</ScaleCrop>
  <Company/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子游 黄</dc:creator>
  <cp:lastModifiedBy>windows</cp:lastModifiedBy>
  <cp:revision>37</cp:revision>
  <cp:lastPrinted>2024-01-19T02:15:00Z</cp:lastPrinted>
  <dcterms:created xsi:type="dcterms:W3CDTF">2023-11-21T14:52:00Z</dcterms:created>
  <dcterms:modified xsi:type="dcterms:W3CDTF">2026-01-19T03:40:00Z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5CC894E05F074A2692EA0DE3EDDE066E_13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