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CDF" w:rsidRDefault="00507FAE" w:rsidP="00D46AE2">
      <w:pPr>
        <w:pStyle w:val="1"/>
        <w:spacing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D46AE2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D95CDF" w:rsidRDefault="00507FAE" w:rsidP="00D46AE2">
      <w:pPr>
        <w:pStyle w:val="1"/>
        <w:spacing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眼视光</w:t>
      </w:r>
      <w:r>
        <w:rPr>
          <w:rFonts w:ascii="黑体" w:hAnsi="黑体" w:cs="黑体" w:hint="eastAsia"/>
          <w:sz w:val="32"/>
          <w:szCs w:val="32"/>
        </w:rPr>
        <w:t>技术</w:t>
      </w:r>
      <w:r>
        <w:rPr>
          <w:rFonts w:ascii="黑体" w:hAnsi="黑体" w:cs="黑体" w:hint="eastAsia"/>
          <w:sz w:val="32"/>
          <w:szCs w:val="32"/>
        </w:rPr>
        <w:t>专业技能操作考试大纲</w:t>
      </w:r>
    </w:p>
    <w:p w:rsidR="00D95CDF" w:rsidRDefault="00D95CDF" w:rsidP="00D46AE2">
      <w:pPr>
        <w:ind w:firstLine="480"/>
        <w:rPr>
          <w:szCs w:val="32"/>
        </w:rPr>
      </w:pPr>
    </w:p>
    <w:p w:rsidR="00D95CDF" w:rsidRDefault="00507FAE" w:rsidP="00D46AE2">
      <w:pPr>
        <w:pStyle w:val="2"/>
        <w:ind w:firstLine="482"/>
        <w:rPr>
          <w:rFonts w:hint="default"/>
        </w:rPr>
      </w:pPr>
      <w:r>
        <w:t>一、考试依据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2017 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 8 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 26 </w:t>
      </w:r>
      <w:r>
        <w:rPr>
          <w:rFonts w:hint="eastAsia"/>
          <w:szCs w:val="32"/>
        </w:rPr>
        <w:t>日发布。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参照《国家职业技能标准</w:t>
      </w:r>
      <w:r>
        <w:rPr>
          <w:rFonts w:hint="eastAsia"/>
          <w:szCs w:val="32"/>
        </w:rPr>
        <w:t>(2018</w:t>
      </w:r>
      <w:r>
        <w:rPr>
          <w:rFonts w:hint="eastAsia"/>
          <w:szCs w:val="32"/>
        </w:rPr>
        <w:t>年版）》（职业编码：</w:t>
      </w:r>
      <w:r>
        <w:rPr>
          <w:rFonts w:hint="eastAsia"/>
          <w:szCs w:val="32"/>
        </w:rPr>
        <w:t>4-14-03-03</w:t>
      </w:r>
      <w:r>
        <w:rPr>
          <w:rFonts w:hint="eastAsia"/>
          <w:szCs w:val="32"/>
        </w:rPr>
        <w:t>）的《眼镜验光员》初、中级职业技能标准。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参照《国家职业技能标准</w:t>
      </w:r>
      <w:r>
        <w:rPr>
          <w:rFonts w:hint="eastAsia"/>
          <w:szCs w:val="32"/>
        </w:rPr>
        <w:t>(2018</w:t>
      </w:r>
      <w:r>
        <w:rPr>
          <w:rFonts w:hint="eastAsia"/>
          <w:szCs w:val="32"/>
        </w:rPr>
        <w:t>年版）》（职业编码：</w:t>
      </w:r>
      <w:r>
        <w:rPr>
          <w:rFonts w:hint="eastAsia"/>
          <w:szCs w:val="32"/>
        </w:rPr>
        <w:t>4-14-03-04</w:t>
      </w:r>
      <w:r>
        <w:rPr>
          <w:rFonts w:hint="eastAsia"/>
          <w:szCs w:val="32"/>
        </w:rPr>
        <w:t>）的《眼镜定配工》初、中级职业技能标准。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5.</w:t>
      </w:r>
      <w:r>
        <w:rPr>
          <w:rFonts w:hint="eastAsia"/>
          <w:szCs w:val="32"/>
        </w:rPr>
        <w:t>参照《眼镜定配国家标准》</w:t>
      </w:r>
      <w:r>
        <w:rPr>
          <w:rFonts w:hint="eastAsia"/>
          <w:szCs w:val="32"/>
        </w:rPr>
        <w:t>GB 13511-2011</w:t>
      </w:r>
      <w:r>
        <w:rPr>
          <w:rFonts w:hint="eastAsia"/>
          <w:szCs w:val="32"/>
        </w:rPr>
        <w:t>。</w:t>
      </w:r>
    </w:p>
    <w:p w:rsidR="00D95CDF" w:rsidRDefault="00507FAE" w:rsidP="00D46AE2">
      <w:pPr>
        <w:pStyle w:val="2"/>
        <w:ind w:firstLine="482"/>
        <w:rPr>
          <w:rFonts w:hint="default"/>
        </w:rPr>
      </w:pPr>
      <w:r>
        <w:t>二、考试方式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</w:rPr>
        <w:t>202</w:t>
      </w:r>
      <w:r w:rsidR="00D46AE2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眼视光技术专业技能考试为实际操作考试方式，考试总分为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分钟。</w:t>
      </w:r>
    </w:p>
    <w:p w:rsidR="00D95CDF" w:rsidRDefault="00D95CDF" w:rsidP="00D46AE2">
      <w:pPr>
        <w:ind w:firstLine="480"/>
        <w:rPr>
          <w:szCs w:val="32"/>
        </w:rPr>
      </w:pPr>
    </w:p>
    <w:p w:rsidR="00D95CDF" w:rsidRDefault="00507FAE" w:rsidP="00D46AE2">
      <w:pPr>
        <w:pStyle w:val="2"/>
        <w:ind w:firstLine="482"/>
        <w:rPr>
          <w:rFonts w:hint="default"/>
        </w:rPr>
      </w:pPr>
      <w:r>
        <w:t>三、考试范围和要求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</w:t>
      </w:r>
      <w:r>
        <w:rPr>
          <w:rFonts w:hint="eastAsia"/>
          <w:szCs w:val="32"/>
        </w:rPr>
        <w:t>要素，将专业知识融入技能操作考试内容。</w:t>
      </w:r>
    </w:p>
    <w:p w:rsidR="00D95CDF" w:rsidRDefault="00507FAE" w:rsidP="00D46AE2">
      <w:pPr>
        <w:tabs>
          <w:tab w:val="left" w:pos="451"/>
        </w:tabs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1  </w:t>
      </w:r>
      <w:r>
        <w:rPr>
          <w:rFonts w:hint="eastAsia"/>
          <w:b/>
          <w:bCs/>
          <w:szCs w:val="32"/>
        </w:rPr>
        <w:t>远、近视力检查及记录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）掌握视力、视角的概念和视觉分辨力极限理论。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）掌握影响视力的因素。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）能正确选择检查环境、检测距离。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）能按正确顺序规范测量远、近视力。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）能正确记录远、近视力检查结果。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）国际标准视力表或标准对数视力表、标准近视力表或耶格近视力表。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）遮眼板、指示杆、笔灯。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）着装整洁，仪表大方，举止得体，态度和蔼，符合职业标准。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）做好核对、解释工作</w:t>
      </w:r>
      <w:r>
        <w:rPr>
          <w:rFonts w:hint="eastAsia"/>
          <w:szCs w:val="32"/>
        </w:rPr>
        <w:t>，以取得被检者的配合。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）做到尊重、关心、爱护被检者。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）操作后整理及清洁用物。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）顺序正确，操作规范，动作熟练。</w:t>
      </w:r>
    </w:p>
    <w:p w:rsidR="00D95CDF" w:rsidRDefault="00507FAE" w:rsidP="00D46AE2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2  </w:t>
      </w:r>
      <w:r>
        <w:rPr>
          <w:rFonts w:ascii="宋体" w:eastAsia="宋体" w:hAnsi="宋体" w:cs="宋体" w:hint="eastAsia"/>
          <w:b/>
          <w:bCs/>
          <w:szCs w:val="32"/>
        </w:rPr>
        <w:t>电脑验光仪验光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1.</w:t>
      </w:r>
      <w:r>
        <w:rPr>
          <w:rFonts w:hint="eastAsia"/>
          <w:szCs w:val="32"/>
        </w:rPr>
        <w:t>知识与技能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）掌握电脑验光的操作步骤及注意事项。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）能正确使用电脑验光仪。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）能规范进行电脑验光仪验光。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）能根据被检者的反应进行及时有效的沟通。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）能根据检查结果做好进一步的解释工作。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）电脑验光仪、升降工作台。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）颌托垫专用纸、消毒酒精棉球。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）着装整洁，仪表大方，举止得体，态度和蔼，符合职业标准。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）做好核对、解释工作，以取得被检者的配合。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）做到尊重、关心、爱护被检者。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）操作后整理及清洁用物。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）顺序正确，操作规范，动作熟练。</w:t>
      </w:r>
    </w:p>
    <w:p w:rsidR="00D95CDF" w:rsidRDefault="00507FAE" w:rsidP="00D46AE2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3  </w:t>
      </w:r>
      <w:r>
        <w:rPr>
          <w:rFonts w:ascii="宋体" w:eastAsia="宋体" w:hAnsi="宋体" w:cs="宋体" w:hint="eastAsia"/>
          <w:b/>
          <w:bCs/>
          <w:szCs w:val="32"/>
        </w:rPr>
        <w:t>综合验光仪验光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）掌握和记忆验光</w:t>
      </w:r>
      <w:proofErr w:type="gramStart"/>
      <w:r>
        <w:rPr>
          <w:rFonts w:hint="eastAsia"/>
          <w:szCs w:val="32"/>
        </w:rPr>
        <w:t>前综合</w:t>
      </w:r>
      <w:proofErr w:type="gramEnd"/>
      <w:r>
        <w:rPr>
          <w:rFonts w:hint="eastAsia"/>
          <w:szCs w:val="32"/>
        </w:rPr>
        <w:t>验光仪调试的各项操作要领。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）能正确使用综合验光仪。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）能规范进行综合验光仪验光。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）能进行及时有效的沟通。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）能正确做好处方记录。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）综合验光仪、视力表投影仪。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）消毒酒精棉球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）着装整洁，仪表大方，举止得体，态度和蔼，符合职业标准。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）做好核对、解释工作，以取得被检者的配合。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）做到尊重、关心、爱护被检者。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）操作后整理及清洁用物。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）顺序正确，操作规范，动作熟练。</w:t>
      </w:r>
    </w:p>
    <w:p w:rsidR="00D95CDF" w:rsidRDefault="00507FAE" w:rsidP="00D46AE2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4  </w:t>
      </w:r>
      <w:r>
        <w:rPr>
          <w:rFonts w:ascii="宋体" w:eastAsia="宋体" w:hAnsi="宋体" w:cs="宋体" w:hint="eastAsia"/>
          <w:b/>
          <w:bCs/>
          <w:szCs w:val="32"/>
        </w:rPr>
        <w:t>软性角膜接触镜摘戴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）掌握为配戴</w:t>
      </w:r>
      <w:proofErr w:type="gramStart"/>
      <w:r>
        <w:rPr>
          <w:rFonts w:hint="eastAsia"/>
          <w:szCs w:val="32"/>
        </w:rPr>
        <w:t>者戴摘软性</w:t>
      </w:r>
      <w:proofErr w:type="gramEnd"/>
      <w:r>
        <w:rPr>
          <w:rFonts w:hint="eastAsia"/>
          <w:szCs w:val="32"/>
        </w:rPr>
        <w:t>接触镜的操作要领。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）掌握配戴软性接触镜的适应症和禁忌症。</w:t>
      </w:r>
    </w:p>
    <w:p w:rsidR="00D95CDF" w:rsidRDefault="00507FAE" w:rsidP="00D46AE2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）能识别并教会配戴者镜片正反面。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）能正确为配戴者戴镜及摘镜。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）能正确指导配戴者正确清洗、护理软性</w:t>
      </w:r>
      <w:r>
        <w:rPr>
          <w:rFonts w:hint="eastAsia"/>
          <w:szCs w:val="32"/>
        </w:rPr>
        <w:t>接触镜镜片。</w:t>
      </w:r>
      <w:r>
        <w:rPr>
          <w:rFonts w:hint="eastAsia"/>
          <w:szCs w:val="32"/>
        </w:rPr>
        <w:t xml:space="preserve"> 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）角膜接触镜验配台。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）软性角膜接触镜专用护理液、角膜接触镜清洗器皿、软性角膜接触镜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）纸巾、洗手液等。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）着装整洁，仪表大方，举止得体，态度和蔼，符合职业标准。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）做好核对、解释工作，以取得被检者的配合。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）做到尊重、关心、爱护被检者。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）操作过程中应保持设备工具的清洁，保证场地整洁有序。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）操作后整理及清洁用物。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）顺序正确，操作规范，动作熟练。</w:t>
      </w:r>
    </w:p>
    <w:p w:rsidR="00D95CDF" w:rsidRDefault="00507FAE" w:rsidP="00D46AE2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5  </w:t>
      </w:r>
      <w:r>
        <w:rPr>
          <w:rFonts w:ascii="宋体" w:eastAsia="宋体" w:hAnsi="宋体" w:cs="宋体" w:hint="eastAsia"/>
          <w:b/>
          <w:bCs/>
          <w:szCs w:val="32"/>
        </w:rPr>
        <w:t>焦度计检测眼镜度数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）掌握焦度计检测配装眼镜的操作方法以及注意事项。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）能正确使用焦度计测量配装眼镜。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）能正确量</w:t>
      </w:r>
      <w:proofErr w:type="gramStart"/>
      <w:r>
        <w:rPr>
          <w:rFonts w:hint="eastAsia"/>
          <w:szCs w:val="32"/>
        </w:rPr>
        <w:t>取相关</w:t>
      </w:r>
      <w:proofErr w:type="gramEnd"/>
      <w:r>
        <w:rPr>
          <w:rFonts w:hint="eastAsia"/>
          <w:szCs w:val="32"/>
        </w:rPr>
        <w:t>数据。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）能正确记录检测结果。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）检验合格的标准型号自动焦度计和手动焦度计。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）待测配装眼镜。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瞳距尺</w:t>
      </w:r>
      <w:proofErr w:type="gramEnd"/>
      <w:r>
        <w:rPr>
          <w:rFonts w:hint="eastAsia"/>
          <w:szCs w:val="32"/>
        </w:rPr>
        <w:t>、酒精棉球等。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）着装整洁，仪表大方，举止得体，态度和蔼，符合职业标准。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）操作过程中要认真、严谨，具备良好的心理素质。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）设备、工具、物品等摆放整齐。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）操作过程中应保持设备与工具的清洁，保证工作场地整洁有序。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）操作后整理及清洁用物。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）顺序正确，操作规范，动作熟练。</w:t>
      </w:r>
    </w:p>
    <w:p w:rsidR="00D95CDF" w:rsidRDefault="00507FAE" w:rsidP="00D46AE2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6  </w:t>
      </w:r>
      <w:r>
        <w:rPr>
          <w:rFonts w:ascii="宋体" w:eastAsia="宋体" w:hAnsi="宋体" w:cs="宋体" w:hint="eastAsia"/>
          <w:b/>
          <w:bCs/>
          <w:szCs w:val="32"/>
        </w:rPr>
        <w:t>全框眼镜加工制作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）掌握全框眼镜架眼镜加工制作的操作步骤及注意事项。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）能正确使用焦度计测定镜片顶焦度及打印光心中心。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）能核对订单与全框眼镜架的商品参数。</w:t>
      </w:r>
    </w:p>
    <w:p w:rsidR="00D95CDF" w:rsidRDefault="00507FAE" w:rsidP="00D46AE2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）能根据配镜处方制作符合标准的全框眼镜。</w:t>
      </w:r>
    </w:p>
    <w:p w:rsidR="00D95CDF" w:rsidRDefault="00507FAE" w:rsidP="00D46AE2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）能按配装眼镜的整形要求对全框眼镜架进行整形。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leftChars="200" w:left="960" w:hangingChars="200" w:hanging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）焦度计、定中心仪、半自动磨边机、套装系列整形工具钳、电加热器、手动</w:t>
      </w:r>
    </w:p>
    <w:p w:rsidR="00D95CDF" w:rsidRDefault="00507FAE">
      <w:pPr>
        <w:ind w:leftChars="200" w:left="960" w:hangingChars="200" w:hanging="480"/>
        <w:rPr>
          <w:szCs w:val="32"/>
        </w:rPr>
      </w:pPr>
      <w:r>
        <w:rPr>
          <w:rFonts w:hint="eastAsia"/>
          <w:szCs w:val="32"/>
        </w:rPr>
        <w:t>磨边机。</w:t>
      </w:r>
    </w:p>
    <w:p w:rsidR="00D95CDF" w:rsidRDefault="00507FAE">
      <w:pPr>
        <w:ind w:leftChars="200" w:left="1200" w:hangingChars="300" w:hanging="7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）塑料模板坯、球面树脂镜片、球柱树脂镜片、全框金属眼镜架、橡胶真空吸</w:t>
      </w:r>
    </w:p>
    <w:p w:rsidR="00D95CDF" w:rsidRDefault="00507FAE">
      <w:pPr>
        <w:ind w:leftChars="200" w:left="1200" w:hangingChars="300" w:hanging="720"/>
        <w:rPr>
          <w:szCs w:val="32"/>
        </w:rPr>
      </w:pPr>
      <w:r>
        <w:rPr>
          <w:rFonts w:hint="eastAsia"/>
          <w:szCs w:val="32"/>
        </w:rPr>
        <w:t>盘。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）锉刀、剪刀、油性记号笔、</w:t>
      </w:r>
      <w:proofErr w:type="gramStart"/>
      <w:r>
        <w:rPr>
          <w:rFonts w:hint="eastAsia"/>
          <w:szCs w:val="32"/>
        </w:rPr>
        <w:t>瞳距尺</w:t>
      </w:r>
      <w:proofErr w:type="gramEnd"/>
      <w:r>
        <w:rPr>
          <w:rFonts w:hint="eastAsia"/>
          <w:szCs w:val="32"/>
        </w:rPr>
        <w:t>、十字和一字仪表螺丝刀等。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）着装整洁，仪表大方，举止得体，态度和蔼，符合职业标准。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）操作过程中要认真、严谨，具备良好的心理素质。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）设备、工具、物品等摆放整齐。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）操作过程中应保持设备与工具的清洁，保证工作场地整洁有序。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）操作后整理及清洁用物。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）顺序正确，操作规范，动作熟练。</w:t>
      </w:r>
    </w:p>
    <w:p w:rsidR="00D95CDF" w:rsidRDefault="00507FAE" w:rsidP="00D46AE2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7  </w:t>
      </w:r>
      <w:r>
        <w:rPr>
          <w:rFonts w:ascii="宋体" w:eastAsia="宋体" w:hAnsi="宋体" w:cs="宋体" w:hint="eastAsia"/>
          <w:b/>
          <w:bCs/>
          <w:szCs w:val="32"/>
        </w:rPr>
        <w:t>眼镜校配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</w:t>
      </w:r>
      <w:proofErr w:type="gramStart"/>
      <w:r>
        <w:rPr>
          <w:rFonts w:hint="eastAsia"/>
          <w:szCs w:val="32"/>
        </w:rPr>
        <w:t>眼镜校配的</w:t>
      </w:r>
      <w:proofErr w:type="gramEnd"/>
      <w:r>
        <w:rPr>
          <w:rFonts w:hint="eastAsia"/>
          <w:szCs w:val="32"/>
        </w:rPr>
        <w:t>操作步骤及注意事项。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）能正确使用</w:t>
      </w:r>
      <w:proofErr w:type="gramStart"/>
      <w:r>
        <w:rPr>
          <w:rFonts w:hint="eastAsia"/>
          <w:szCs w:val="32"/>
        </w:rPr>
        <w:t>眼镜校配的</w:t>
      </w:r>
      <w:proofErr w:type="gramEnd"/>
      <w:r>
        <w:rPr>
          <w:rFonts w:hint="eastAsia"/>
          <w:szCs w:val="32"/>
        </w:rPr>
        <w:t>常用工具。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）能根据戴镜者的脸型、头型特点，确定戴镜后的眼镜</w:t>
      </w:r>
      <w:proofErr w:type="gramStart"/>
      <w:r>
        <w:rPr>
          <w:rFonts w:hint="eastAsia"/>
          <w:szCs w:val="32"/>
        </w:rPr>
        <w:t>基础校配项目</w:t>
      </w:r>
      <w:proofErr w:type="gramEnd"/>
      <w:r>
        <w:rPr>
          <w:rFonts w:hint="eastAsia"/>
          <w:szCs w:val="32"/>
        </w:rPr>
        <w:t>。</w:t>
      </w:r>
    </w:p>
    <w:p w:rsidR="00D95CDF" w:rsidRDefault="00507FAE" w:rsidP="00D46AE2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）能按配装眼镜的整形要求及配戴者的情况对全框眼镜架进行校配。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）套装系列整形工具钳、电加热器。</w:t>
      </w:r>
    </w:p>
    <w:p w:rsidR="00D95CDF" w:rsidRDefault="00507FAE">
      <w:pPr>
        <w:numPr>
          <w:ilvl w:val="0"/>
          <w:numId w:val="1"/>
        </w:numPr>
        <w:ind w:firstLine="480"/>
        <w:rPr>
          <w:szCs w:val="32"/>
        </w:rPr>
      </w:pPr>
      <w:proofErr w:type="gramStart"/>
      <w:r>
        <w:rPr>
          <w:rFonts w:hint="eastAsia"/>
          <w:szCs w:val="32"/>
        </w:rPr>
        <w:t>未经校配的</w:t>
      </w:r>
      <w:proofErr w:type="gramEnd"/>
      <w:r>
        <w:rPr>
          <w:rFonts w:hint="eastAsia"/>
          <w:szCs w:val="32"/>
        </w:rPr>
        <w:t>专供实训用全框、半框、无框金属架眼镜。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）着装整洁，仪表大方，举止得体，态度和蔼，符合职业标准。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）操作过程中要认真、严谨，具备良好的心理素质。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）设备、工具、物品等摆放整齐。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</w:t>
      </w:r>
      <w:r>
        <w:rPr>
          <w:rFonts w:hint="eastAsia"/>
          <w:szCs w:val="32"/>
        </w:rPr>
        <w:t>应保持设备与工具的清洁，保证工作场地整洁有序。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）操作后整理及清洁用物。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）沟通有效、顺序正确，操作规范，动作熟练。</w:t>
      </w:r>
    </w:p>
    <w:p w:rsidR="00D95CDF" w:rsidRDefault="00507FAE" w:rsidP="00D46AE2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8  </w:t>
      </w:r>
      <w:r>
        <w:rPr>
          <w:rFonts w:ascii="宋体" w:eastAsia="宋体" w:hAnsi="宋体" w:cs="宋体" w:hint="eastAsia"/>
          <w:b/>
          <w:bCs/>
          <w:szCs w:val="32"/>
        </w:rPr>
        <w:t>非接触式眼压计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）掌握眼压检测的操作步骤及注意事项。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）能正确使用非接触式眼压计。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）能正确记录检测结果。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）能根据检查结果做好解释工作。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）非接触式眼压计。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）颌托垫专用纸、消毒酒精棉球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）着装整洁，仪表大方，举止得体，态度和蔼，符合职业标准。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）检查前做好解释工作，取得被检者的配合。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）做到尊重、关心、爱护被检者。</w:t>
      </w:r>
      <w:r>
        <w:rPr>
          <w:rFonts w:hint="eastAsia"/>
          <w:szCs w:val="32"/>
        </w:rPr>
        <w:t xml:space="preserve"> 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）操作过程中应保持设备与工具的清洁，保证工作场地整洁有序。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）操作后整理及清洁用物。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）顺序正确，操作规范，动作熟练。</w:t>
      </w:r>
    </w:p>
    <w:p w:rsidR="00D95CDF" w:rsidRDefault="00507FAE" w:rsidP="00D46AE2">
      <w:pPr>
        <w:pStyle w:val="2"/>
        <w:ind w:firstLine="482"/>
        <w:rPr>
          <w:rFonts w:hint="default"/>
        </w:rPr>
      </w:pPr>
      <w:r>
        <w:t>四、考核项目及权重</w:t>
      </w:r>
    </w:p>
    <w:p w:rsidR="00D95CDF" w:rsidRDefault="00507FAE">
      <w:pPr>
        <w:ind w:firstLine="480"/>
        <w:rPr>
          <w:rFonts w:ascii="黑体" w:eastAsia="黑体" w:hAnsi="黑体" w:cs="黑体"/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D46AE2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  <w:bookmarkStart w:id="0" w:name="_GoBack"/>
      <w:bookmarkEnd w:id="0"/>
    </w:p>
    <w:p w:rsidR="00D95CDF" w:rsidRDefault="00D95CDF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D95CDF" w:rsidRDefault="00507FAE">
      <w:pPr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1   202</w:t>
      </w:r>
      <w:r w:rsidR="00D46AE2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1231"/>
        <w:gridCol w:w="2684"/>
        <w:gridCol w:w="634"/>
        <w:gridCol w:w="599"/>
        <w:gridCol w:w="2696"/>
      </w:tblGrid>
      <w:tr w:rsidR="00D95CDF">
        <w:trPr>
          <w:trHeight w:val="232"/>
          <w:tblHeader/>
          <w:jc w:val="center"/>
        </w:trPr>
        <w:tc>
          <w:tcPr>
            <w:tcW w:w="1227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231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696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远视力检查及记录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标准近视力表或耶格近视力表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遮眼板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指示杆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手电筒</w:t>
            </w:r>
          </w:p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远视力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表检查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数指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手动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光感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光定位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操作后工作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近视力检查及记录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标准近视力表或耶格近视力表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遮眼板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指示杆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手电筒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标准近视力表检查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耶格近视力表检查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380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操作后工作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电脑验光仪验光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电脑验光仪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升降工作台。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颌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托垫专用纸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消毒酒精棉球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开机、测试参数设置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工作台、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颌托垫高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度调整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测试告知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对中、对焦微量调整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左右眼测量：打印结果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综合验光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仪调整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及客观度数置入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综合验光仪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视力表投影仪。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消毒酒精棉球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开启电源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视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孔基础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状态回归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位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调整被检眼高度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调整视孔位置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调整集合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置入客观度数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雾视法处理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综合验光仪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视力表投影仪。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消毒酒精棉球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测定双眼矫正视力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显示单排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0.3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视力视标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双眼等量雾视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酌情追加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雾视量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散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光盘视标检测</w:t>
            </w:r>
            <w:proofErr w:type="gramEnd"/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综合验光仪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视力表投影仪。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消毒酒精棉球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单眼检测，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消除柱镜干扰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保持低浓度雾视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散光盘检测准备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确定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柱镜试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片轴位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确定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柱镜试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片焦度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红绿视标检测</w:t>
            </w:r>
            <w:proofErr w:type="gramEnd"/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综合验光仪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视力表投影仪。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消毒酒精棉球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红绿视标检测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判断低度雾视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近视红绿平衡调整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远视红绿平衡调整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交叉柱镜精调轴位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综合验光仪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视力表投影仪。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消毒酒精棉球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放置交叉柱镜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手轮轴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与柱镜轴重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合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投放斑点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状视标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翻转交叉圆柱镜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6,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调整轴位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翻转交叉圆柱镜，确定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柱镜试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片轴位调整的量值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交叉柱镜精调焦度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综合验光仪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视力表投影仪。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消毒酒精棉球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放置交叉柱镜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手轮轴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与柱镜轴重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合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投放斑点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状视标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翻转交叉圆柱镜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移开清晰面交叉柱镜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观察清晰面交叉柱镜性质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柱镜焦度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误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矫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的调整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棱镜平衡检测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综合验光仪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视力表投影仪。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消毒酒精棉球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置入远用基础试片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投放斑点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状视标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预置分类棱镜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调整双眼视力平衡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移去分离棱镜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远雾视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处理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双眼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红绿视标测试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软性角膜接触镜摘戴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角膜接触镜验配台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软性角膜接触镜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软性角膜接触镜护理液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角膜接触镜清洗器皿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纸巾、洗手液等。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</w:t>
            </w:r>
          </w:p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选择镜片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观察镜片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分辨镜片面向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戴镜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摘镜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自动焦度计检测眼镜度数</w:t>
            </w:r>
          </w:p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检验合格的标准型号自动焦度计。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待测散光配装眼镜。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瞳距尺</w:t>
            </w:r>
            <w:proofErr w:type="gramEnd"/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酒精棉球等。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测量前的相关检查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放置待测眼镜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寻找镜片中心、检测相关数据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记录与分析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手动焦度计检测眼镜度数</w:t>
            </w:r>
          </w:p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检验合格的标准型号手动焦度计。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待测散光配装眼镜。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瞳距尺</w:t>
            </w:r>
            <w:proofErr w:type="gramEnd"/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酒精棉球等。</w:t>
            </w: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工作准备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装夹镜片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屈光度检测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确定光学中心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记录与分析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530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全框眼镜加工制作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焦度计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定中心仪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塑料模板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坯</w:t>
            </w:r>
            <w:proofErr w:type="gramEnd"/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球面树脂镜片、球柱树脂镜片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全框金属眼镜架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橡胶真空吸盘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锉刀、剪刀、油性记号笔、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瞳距尺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、十字和一字仪表螺丝刀等</w:t>
            </w:r>
          </w:p>
        </w:tc>
      </w:tr>
      <w:tr w:rsidR="00D95CDF">
        <w:trPr>
          <w:trHeight w:val="510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确定单侧移心量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500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镜片印点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570"/>
          <w:jc w:val="center"/>
        </w:trPr>
        <w:tc>
          <w:tcPr>
            <w:tcW w:w="1227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手动制作中心模板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49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定中心操作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64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眼镜校配</w:t>
            </w:r>
            <w:proofErr w:type="gramEnd"/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套装系列整形工具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钳</w:t>
            </w:r>
            <w:proofErr w:type="gramEnd"/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电加热器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3.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未经校配的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专供实训用全框、半框、无框金属架眼镜</w:t>
            </w: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眼镜架整形操作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调节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颞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距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调节镜腿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调节眼镜倾斜角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综合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调整鼻托</w:t>
            </w:r>
            <w:proofErr w:type="gramEnd"/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整理及清洁用物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非接触式眼压计</w:t>
            </w:r>
          </w:p>
        </w:tc>
        <w:tc>
          <w:tcPr>
            <w:tcW w:w="1231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99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非接触式眼压计。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颌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托垫专用纸</w:t>
            </w:r>
          </w:p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消毒酒精棉球</w:t>
            </w:r>
          </w:p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眼压测量前准备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眼压计测量程序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25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D95CDF">
        <w:trPr>
          <w:trHeight w:val="360"/>
          <w:jc w:val="center"/>
        </w:trPr>
        <w:tc>
          <w:tcPr>
            <w:tcW w:w="1227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整理清洁用物</w:t>
            </w:r>
          </w:p>
        </w:tc>
        <w:tc>
          <w:tcPr>
            <w:tcW w:w="634" w:type="dxa"/>
            <w:vAlign w:val="center"/>
          </w:tcPr>
          <w:p w:rsidR="00D95CDF" w:rsidRDefault="00507FA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</w:tcPr>
          <w:p w:rsidR="00D95CDF" w:rsidRDefault="00D95CDF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D95CDF" w:rsidRDefault="00507FAE" w:rsidP="00D46AE2">
      <w:pPr>
        <w:pStyle w:val="2"/>
        <w:numPr>
          <w:ilvl w:val="0"/>
          <w:numId w:val="2"/>
        </w:numPr>
        <w:ind w:firstLine="482"/>
        <w:rPr>
          <w:rFonts w:hint="default"/>
        </w:rPr>
      </w:pPr>
      <w:r>
        <w:rPr>
          <w:rFonts w:hint="default"/>
        </w:rPr>
        <w:t>考试大纲</w:t>
      </w:r>
      <w:r>
        <w:t>编制</w:t>
      </w:r>
      <w:r>
        <w:rPr>
          <w:rFonts w:hint="default"/>
        </w:rPr>
        <w:t>说明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眼视光与配镜专业教学标准和技术新标准，选取通用知识与技能作为考核项目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D95CDF" w:rsidRDefault="00507FAE">
      <w:pPr>
        <w:ind w:firstLine="480"/>
        <w:rPr>
          <w:szCs w:val="32"/>
        </w:rPr>
      </w:pPr>
      <w:proofErr w:type="gramStart"/>
      <w:r>
        <w:rPr>
          <w:rFonts w:hint="eastAsia"/>
          <w:szCs w:val="32"/>
        </w:rPr>
        <w:t>本考试</w:t>
      </w:r>
      <w:proofErr w:type="gramEnd"/>
      <w:r>
        <w:rPr>
          <w:rFonts w:hint="eastAsia"/>
          <w:szCs w:val="32"/>
        </w:rPr>
        <w:t>大纲适用于中等职业学校眼视光与配镜专业。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教学内容及实施建议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眼视光与配镜专业学生的视力检查及验光、眼视光常用仪器设备的使用、镜片的加工与校配、接触镜的验配及试戴能力，考试范围及难易程度合理，适用于选拔技术技能人才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）教学实施建议，本次给定的</w:t>
      </w:r>
      <w:r>
        <w:rPr>
          <w:rFonts w:hint="eastAsia"/>
          <w:szCs w:val="32"/>
        </w:rPr>
        <w:t>202</w:t>
      </w:r>
      <w:r w:rsidR="00D46AE2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年考核项目是中等职业学校眼视光与配镜专业教学内容的一部分，考核项目每年有一定变化；建议中等职业学校依据本专业教学标准，合理匹配理论与实践教学，全面提升学生专业能力及综合素养。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眼视光</w:t>
      </w:r>
      <w:r>
        <w:rPr>
          <w:rFonts w:hint="eastAsia"/>
          <w:szCs w:val="32"/>
        </w:rPr>
        <w:t>技术</w:t>
      </w:r>
      <w:r>
        <w:rPr>
          <w:rFonts w:hint="eastAsia"/>
          <w:szCs w:val="32"/>
        </w:rPr>
        <w:t>专业技能考试采取技能实操方式进行，考试时间依据不同考核项目为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至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分</w:t>
      </w:r>
      <w:r>
        <w:rPr>
          <w:rFonts w:hint="eastAsia"/>
          <w:szCs w:val="32"/>
        </w:rPr>
        <w:t>钟</w:t>
      </w:r>
      <w:r>
        <w:rPr>
          <w:rFonts w:hint="eastAsia"/>
          <w:szCs w:val="32"/>
        </w:rPr>
        <w:t>不等</w:t>
      </w:r>
      <w:r>
        <w:rPr>
          <w:rFonts w:hint="eastAsia"/>
          <w:szCs w:val="32"/>
        </w:rPr>
        <w:t>；综合考察学生视力检查及验光、眼视光常用仪器设备使用、镜片加工</w:t>
      </w:r>
      <w:proofErr w:type="gramStart"/>
      <w:r>
        <w:rPr>
          <w:rFonts w:hint="eastAsia"/>
          <w:szCs w:val="32"/>
        </w:rPr>
        <w:t>与校配</w:t>
      </w:r>
      <w:r>
        <w:rPr>
          <w:rFonts w:hint="eastAsia"/>
          <w:szCs w:val="32"/>
        </w:rPr>
        <w:t>等</w:t>
      </w:r>
      <w:proofErr w:type="gramEnd"/>
      <w:r>
        <w:rPr>
          <w:rFonts w:hint="eastAsia"/>
          <w:szCs w:val="32"/>
        </w:rPr>
        <w:t>专业技能。</w:t>
      </w:r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5.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D95CDF" w:rsidRDefault="00507FAE">
      <w:pPr>
        <w:ind w:firstLine="480"/>
        <w:rPr>
          <w:szCs w:val="32"/>
        </w:rPr>
      </w:pPr>
      <w:r>
        <w:rPr>
          <w:rFonts w:hint="eastAsia"/>
          <w:szCs w:val="32"/>
        </w:rPr>
        <w:t>眼视光</w:t>
      </w:r>
      <w:r>
        <w:rPr>
          <w:rFonts w:hint="eastAsia"/>
          <w:szCs w:val="32"/>
        </w:rPr>
        <w:t>技术</w:t>
      </w:r>
      <w:r>
        <w:rPr>
          <w:rFonts w:hint="eastAsia"/>
          <w:szCs w:val="32"/>
        </w:rPr>
        <w:t>专业技能考</w:t>
      </w:r>
      <w:r>
        <w:rPr>
          <w:rFonts w:hint="eastAsia"/>
          <w:szCs w:val="32"/>
        </w:rPr>
        <w:t>试</w:t>
      </w:r>
      <w:r>
        <w:rPr>
          <w:rFonts w:hint="eastAsia"/>
          <w:szCs w:val="32"/>
        </w:rPr>
        <w:t>为过程性评价，同时注重工作质量，权重合理。</w:t>
      </w:r>
    </w:p>
    <w:p w:rsidR="00D95CDF" w:rsidRDefault="00D95CDF">
      <w:pPr>
        <w:ind w:firstLineChars="0" w:firstLine="0"/>
      </w:pPr>
    </w:p>
    <w:p w:rsidR="00D95CDF" w:rsidRDefault="00D95CDF">
      <w:pPr>
        <w:spacing w:line="440" w:lineRule="exact"/>
        <w:ind w:firstLineChars="0" w:firstLine="0"/>
        <w:rPr>
          <w:rFonts w:ascii="宋体" w:hAnsi="宋体" w:cs="Arial"/>
          <w:b/>
          <w:kern w:val="0"/>
        </w:rPr>
      </w:pPr>
    </w:p>
    <w:sectPr w:rsidR="00D95CDF" w:rsidSect="00D95CDF">
      <w:footerReference w:type="default" r:id="rId8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FAE" w:rsidRDefault="00507FAE">
      <w:pPr>
        <w:ind w:firstLine="480"/>
      </w:pPr>
      <w:r>
        <w:separator/>
      </w:r>
    </w:p>
  </w:endnote>
  <w:endnote w:type="continuationSeparator" w:id="0">
    <w:p w:rsidR="00507FAE" w:rsidRDefault="00507FAE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DF" w:rsidRDefault="00D95CDF" w:rsidP="00D46AE2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D95CDF" w:rsidRDefault="00D95CDF" w:rsidP="00D46AE2">
                <w:pPr>
                  <w:pStyle w:val="a3"/>
                  <w:ind w:firstLine="360"/>
                </w:pPr>
                <w:r>
                  <w:fldChar w:fldCharType="begin"/>
                </w:r>
                <w:r w:rsidR="00507FAE">
                  <w:instrText xml:space="preserve"> PAGE  \* MERGEFORMAT </w:instrText>
                </w:r>
                <w:r>
                  <w:fldChar w:fldCharType="separate"/>
                </w:r>
                <w:r w:rsidR="00D46AE2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FAE" w:rsidRDefault="00507FAE">
      <w:pPr>
        <w:ind w:firstLine="480"/>
      </w:pPr>
      <w:r>
        <w:separator/>
      </w:r>
    </w:p>
  </w:footnote>
  <w:footnote w:type="continuationSeparator" w:id="0">
    <w:p w:rsidR="00507FAE" w:rsidRDefault="00507FAE">
      <w:pPr>
        <w:ind w:firstLine="48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F4E83"/>
    <w:multiLevelType w:val="singleLevel"/>
    <w:tmpl w:val="170F4E83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10A375A"/>
    <w:multiLevelType w:val="singleLevel"/>
    <w:tmpl w:val="710A375A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2M2MzIyOWNmYmE5NDNjYjc1MGNmMjUyYWEwODhjMTQifQ=="/>
  </w:docVars>
  <w:rsids>
    <w:rsidRoot w:val="00D95CDF"/>
    <w:rsid w:val="00507FAE"/>
    <w:rsid w:val="00D46AE2"/>
    <w:rsid w:val="00D95CDF"/>
    <w:rsid w:val="038E0703"/>
    <w:rsid w:val="04B34B43"/>
    <w:rsid w:val="07025EC3"/>
    <w:rsid w:val="0D9904FF"/>
    <w:rsid w:val="0EE52393"/>
    <w:rsid w:val="0F493E93"/>
    <w:rsid w:val="114434FC"/>
    <w:rsid w:val="126A1B24"/>
    <w:rsid w:val="13E15DD7"/>
    <w:rsid w:val="15A177F9"/>
    <w:rsid w:val="186510A6"/>
    <w:rsid w:val="1FC475AA"/>
    <w:rsid w:val="203C17F2"/>
    <w:rsid w:val="22086FD9"/>
    <w:rsid w:val="22934188"/>
    <w:rsid w:val="23F7779D"/>
    <w:rsid w:val="24600C0F"/>
    <w:rsid w:val="27DF1DDE"/>
    <w:rsid w:val="2A1577F0"/>
    <w:rsid w:val="2B627E31"/>
    <w:rsid w:val="2DCD5A87"/>
    <w:rsid w:val="2E33737F"/>
    <w:rsid w:val="2EAD0578"/>
    <w:rsid w:val="38755BD4"/>
    <w:rsid w:val="3A6B139B"/>
    <w:rsid w:val="3FB43F86"/>
    <w:rsid w:val="3FC76DC7"/>
    <w:rsid w:val="407A7E48"/>
    <w:rsid w:val="41313092"/>
    <w:rsid w:val="4171348E"/>
    <w:rsid w:val="4194732D"/>
    <w:rsid w:val="438A4CDB"/>
    <w:rsid w:val="442E3C75"/>
    <w:rsid w:val="448C7851"/>
    <w:rsid w:val="47694DF5"/>
    <w:rsid w:val="48A73C3A"/>
    <w:rsid w:val="4A047CB4"/>
    <w:rsid w:val="4A815DF8"/>
    <w:rsid w:val="4CB52B24"/>
    <w:rsid w:val="4D0111D0"/>
    <w:rsid w:val="50B16A74"/>
    <w:rsid w:val="515558F4"/>
    <w:rsid w:val="579F72CD"/>
    <w:rsid w:val="5E3D4F96"/>
    <w:rsid w:val="6231453C"/>
    <w:rsid w:val="6991630A"/>
    <w:rsid w:val="6BB64010"/>
    <w:rsid w:val="73AF5D42"/>
    <w:rsid w:val="752539A6"/>
    <w:rsid w:val="765019C6"/>
    <w:rsid w:val="791906D8"/>
    <w:rsid w:val="7E096FDC"/>
    <w:rsid w:val="7E7B3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5CDF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D95CDF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D95CDF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95CD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D95CD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D95CDF"/>
    <w:pPr>
      <w:spacing w:beforeAutospacing="1" w:afterAutospacing="1"/>
      <w:jc w:val="left"/>
    </w:pPr>
    <w:rPr>
      <w:rFonts w:cs="Times New Roman"/>
      <w:kern w:val="0"/>
    </w:rPr>
  </w:style>
  <w:style w:type="table" w:styleId="a6">
    <w:name w:val="Table Grid"/>
    <w:basedOn w:val="a1"/>
    <w:autoRedefine/>
    <w:qFormat/>
    <w:rsid w:val="00D95CD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974</Words>
  <Characters>5556</Characters>
  <Application>Microsoft Office Word</Application>
  <DocSecurity>0</DocSecurity>
  <Lines>46</Lines>
  <Paragraphs>13</Paragraphs>
  <ScaleCrop>false</ScaleCrop>
  <Company/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2</cp:revision>
  <dcterms:created xsi:type="dcterms:W3CDTF">2023-11-05T04:56:00Z</dcterms:created>
  <dcterms:modified xsi:type="dcterms:W3CDTF">2026-01-19T03:32:00Z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E684DA0BA4644DF19B52FAC3CE4D0DD2_13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