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4EEC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565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71C4F01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565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动漫与游戏制作专业技能操作考试大纲</w:t>
      </w:r>
    </w:p>
    <w:p w14:paraId="606E8452">
      <w:pPr>
        <w:pStyle w:val="3"/>
        <w:ind w:firstLine="484"/>
        <w:rPr>
          <w:rFonts w:hint="default"/>
        </w:rPr>
      </w:pPr>
      <w:r>
        <w:t>一、考试依据</w:t>
      </w:r>
    </w:p>
    <w:p w14:paraId="19809EFF">
      <w:r>
        <w:rPr>
          <w:rFonts w:hint="eastAsia"/>
        </w:rPr>
        <w:t>1.参照中华人民共和国教育部职业教育与成人教育司颁布的《中等职业学校专业教学标准（试行）》，2017 年8月26日发布。</w:t>
      </w:r>
    </w:p>
    <w:p w14:paraId="666FA9AE">
      <w:r>
        <w:rPr>
          <w:rFonts w:hint="eastAsia"/>
        </w:rPr>
        <w:t>2.参照中华人民共和国教育部职业教育与成人教育司颁布的《职业教育专业目录（2021年修订）》；职业教育专业简介（2022年修订）。</w:t>
      </w:r>
    </w:p>
    <w:p w14:paraId="37E7D43D">
      <w:r>
        <w:rPr>
          <w:rFonts w:hint="eastAsia"/>
        </w:rPr>
        <w:t>3</w:t>
      </w:r>
      <w:r>
        <w:t>.</w:t>
      </w:r>
      <w:r>
        <w:rPr>
          <w:rFonts w:hint="eastAsia"/>
        </w:rPr>
        <w:t>参照《动画制作职业技能等级标准》2</w:t>
      </w:r>
      <w:r>
        <w:t>021</w:t>
      </w:r>
      <w:r>
        <w:rPr>
          <w:rFonts w:hint="eastAsia"/>
        </w:rPr>
        <w:t>。</w:t>
      </w:r>
    </w:p>
    <w:p w14:paraId="5787B4BC">
      <w:r>
        <w:t>4</w:t>
      </w:r>
      <w:r>
        <w:rPr>
          <w:rFonts w:hint="eastAsia"/>
        </w:rPr>
        <w:t>.参照《中华人民共和国职业分类大典（2022年版）》《国家职业技能标准（2019 年修订）》（职业编码：数字视频DV策划制作师X2-02-13-08、剪辑师2-10-05-06、动画设计人员2-09-06-03）中的相关职业技能初、中级标准。</w:t>
      </w:r>
    </w:p>
    <w:p w14:paraId="4E3B3492">
      <w:r>
        <w:t>5</w:t>
      </w:r>
      <w:r>
        <w:rPr>
          <w:rFonts w:hint="eastAsia"/>
        </w:rPr>
        <w:t>.参照广播影视类专业相关职业技能等级证书标准。</w:t>
      </w:r>
    </w:p>
    <w:p w14:paraId="1ECF5E2E">
      <w:pPr>
        <w:pStyle w:val="3"/>
        <w:ind w:firstLine="484"/>
        <w:rPr>
          <w:rFonts w:hint="default"/>
        </w:rPr>
      </w:pPr>
      <w:r>
        <w:t>二、考试方式</w:t>
      </w:r>
    </w:p>
    <w:p w14:paraId="5D022AB8"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年黑龙江省职业教育春季高考动漫与游戏制作专业技能考试</w:t>
      </w:r>
      <w:r>
        <w:rPr>
          <w:rFonts w:hint="eastAsia"/>
          <w:szCs w:val="32"/>
        </w:rPr>
        <w:t>采取</w:t>
      </w:r>
      <w:r>
        <w:rPr>
          <w:rFonts w:hint="eastAsia"/>
        </w:rPr>
        <w:t>电脑绘图方式进行，</w:t>
      </w:r>
      <w:r>
        <w:rPr>
          <w:rFonts w:hint="eastAsia"/>
          <w:szCs w:val="32"/>
        </w:rPr>
        <w:t>考试总分为200分</w:t>
      </w:r>
      <w:r>
        <w:rPr>
          <w:rFonts w:hint="eastAsia"/>
        </w:rPr>
        <w:t>，考试时间为120</w:t>
      </w:r>
      <w:r>
        <w:t>-</w:t>
      </w:r>
      <w:r>
        <w:rPr>
          <w:rFonts w:hint="eastAsia"/>
        </w:rPr>
        <w:t>180分钟。</w:t>
      </w:r>
    </w:p>
    <w:p w14:paraId="13D9801A">
      <w:pPr>
        <w:pStyle w:val="3"/>
        <w:ind w:firstLine="484"/>
        <w:rPr>
          <w:rFonts w:hint="default"/>
        </w:rPr>
      </w:pPr>
      <w:bookmarkStart w:id="0" w:name="_Hlk156336090"/>
      <w:r>
        <w:t>三、考试范围和要求</w:t>
      </w:r>
    </w:p>
    <w:p w14:paraId="13024509">
      <w:r>
        <w:rPr>
          <w:rFonts w:hint="eastAsia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1FE54E24">
      <w:pPr>
        <w:rPr>
          <w:b/>
          <w:bCs/>
        </w:rPr>
      </w:pPr>
      <w:r>
        <w:rPr>
          <w:rFonts w:hint="eastAsia"/>
          <w:b/>
          <w:bCs/>
        </w:rPr>
        <w:t>技能模块1  动画角色设计</w:t>
      </w:r>
    </w:p>
    <w:p w14:paraId="3FD480B1">
      <w:r>
        <w:rPr>
          <w:rFonts w:hint="eastAsia"/>
        </w:rPr>
        <w:t>1</w:t>
      </w:r>
      <w:r>
        <w:t>.</w:t>
      </w:r>
      <w:r>
        <w:rPr>
          <w:rFonts w:hint="eastAsia"/>
        </w:rPr>
        <w:t>知识与技能</w:t>
      </w:r>
    </w:p>
    <w:p w14:paraId="6BFDE861">
      <w:r>
        <w:rPr>
          <w:rFonts w:hint="eastAsia"/>
        </w:rPr>
        <w:t>（1）掌握人物造型绘画能力。</w:t>
      </w:r>
    </w:p>
    <w:p w14:paraId="36CFD451">
      <w:r>
        <w:rPr>
          <w:rFonts w:hint="eastAsia"/>
        </w:rPr>
        <w:t>（2）能通过给定条件或目标物体完成动画角色相关主题创意设计。</w:t>
      </w:r>
    </w:p>
    <w:p w14:paraId="5749152B">
      <w:r>
        <w:rPr>
          <w:rFonts w:hint="eastAsia"/>
        </w:rPr>
        <w:t>（3）对主题设计内容具有良好的色彩搭配，色彩处理能力。</w:t>
      </w:r>
    </w:p>
    <w:p w14:paraId="28775BE0">
      <w:r>
        <w:rPr>
          <w:rFonts w:hint="eastAsia"/>
        </w:rPr>
        <w:t>（4）对主题设计内容能够通过绘画，展现出角色在不同情绪状态下的表情和动作。</w:t>
      </w:r>
    </w:p>
    <w:p w14:paraId="6BF7A414">
      <w:r>
        <w:rPr>
          <w:rFonts w:hint="eastAsia"/>
        </w:rPr>
        <w:t>（5）结合故事内容为角色设计服饰。</w:t>
      </w:r>
    </w:p>
    <w:p w14:paraId="405D5DA1">
      <w:r>
        <w:rPr>
          <w:rFonts w:hint="eastAsia"/>
        </w:rPr>
        <w:t>（6）使用绘图软件所包含的工具绘制设计图。</w:t>
      </w:r>
    </w:p>
    <w:p w14:paraId="79CFDCC3">
      <w:r>
        <w:rPr>
          <w:rFonts w:hint="eastAsia"/>
        </w:rPr>
        <w:t>（7）能熟练使用软件快捷键。</w:t>
      </w:r>
    </w:p>
    <w:p w14:paraId="119ED272">
      <w:r>
        <w:rPr>
          <w:rFonts w:hint="eastAsia"/>
        </w:rPr>
        <w:t>（</w:t>
      </w:r>
      <w:r>
        <w:t>8</w:t>
      </w:r>
      <w:r>
        <w:rPr>
          <w:rFonts w:hint="eastAsia"/>
        </w:rPr>
        <w:t>）正确设定设计图文件尺寸。</w:t>
      </w:r>
    </w:p>
    <w:p w14:paraId="473F891B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设备与材料</w:t>
      </w:r>
    </w:p>
    <w:p w14:paraId="44CD4DF0">
      <w:r>
        <w:rPr>
          <w:rFonts w:hint="eastAsia"/>
        </w:rPr>
        <w:t>（1）台式电脑。</w:t>
      </w:r>
    </w:p>
    <w:p w14:paraId="10402621">
      <w:r>
        <w:rPr>
          <w:rFonts w:hint="eastAsia"/>
        </w:rPr>
        <w:t>（2）软件运行环境：</w:t>
      </w:r>
      <w:r>
        <w:t>windows</w:t>
      </w:r>
      <w:r>
        <w:rPr>
          <w:rFonts w:hint="eastAsia"/>
        </w:rPr>
        <w:t>操作系统。</w:t>
      </w:r>
    </w:p>
    <w:p w14:paraId="43886ABC">
      <w:r>
        <w:rPr>
          <w:rFonts w:hint="eastAsia"/>
        </w:rPr>
        <w:t>（3）操作软件：</w:t>
      </w:r>
      <w:r>
        <w:t>Photoshop</w:t>
      </w:r>
      <w:r>
        <w:rPr>
          <w:rFonts w:hint="eastAsia"/>
        </w:rPr>
        <w:t>。</w:t>
      </w:r>
    </w:p>
    <w:p w14:paraId="5FEF6230">
      <w:r>
        <w:rPr>
          <w:rFonts w:hint="eastAsia"/>
        </w:rPr>
        <w:t>3.操作规范要求</w:t>
      </w:r>
    </w:p>
    <w:p w14:paraId="664D1393">
      <w:r>
        <w:rPr>
          <w:rFonts w:hint="eastAsia"/>
        </w:rPr>
        <w:t>（1）按项目管理要求设置文件夹。</w:t>
      </w:r>
    </w:p>
    <w:p w14:paraId="52D52E71">
      <w:r>
        <w:rPr>
          <w:rFonts w:hint="eastAsia"/>
        </w:rPr>
        <w:t>（2）正确保存文件及备份。</w:t>
      </w:r>
    </w:p>
    <w:p w14:paraId="072E967A">
      <w:r>
        <w:rPr>
          <w:rFonts w:hint="eastAsia"/>
        </w:rPr>
        <w:t>（2）按要求将文件存储为PSD，</w:t>
      </w:r>
      <w:r>
        <w:t>TIFF</w:t>
      </w:r>
      <w:r>
        <w:rPr>
          <w:rFonts w:hint="eastAsia"/>
        </w:rPr>
        <w:t>，JPG等格式。</w:t>
      </w:r>
    </w:p>
    <w:p w14:paraId="6FBB8E6F"/>
    <w:p w14:paraId="18280381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2</w:t>
      </w:r>
      <w:r>
        <w:rPr>
          <w:rFonts w:hint="eastAsia"/>
          <w:b/>
          <w:bCs/>
        </w:rPr>
        <w:t xml:space="preserve">  动画场景设计</w:t>
      </w:r>
    </w:p>
    <w:p w14:paraId="75C2A0A4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知识与技能</w:t>
      </w:r>
    </w:p>
    <w:p w14:paraId="4FA85BBF">
      <w:r>
        <w:rPr>
          <w:rFonts w:hint="eastAsia"/>
        </w:rPr>
        <w:t>（1）具有场景造型绘画能力。</w:t>
      </w:r>
    </w:p>
    <w:p w14:paraId="5DE610F1">
      <w:r>
        <w:rPr>
          <w:rFonts w:hint="eastAsia"/>
        </w:rPr>
        <w:t>（2）能通过给定条件或目标物体完成动画场景相关主题创意设计。</w:t>
      </w:r>
    </w:p>
    <w:p w14:paraId="25A535B7">
      <w:r>
        <w:rPr>
          <w:rFonts w:hint="eastAsia"/>
        </w:rPr>
        <w:t>（3）能够合理安排场景中的元素，使其布局有层次感，同时掌握透视原理，使场景看起来更加立体和逼真。</w:t>
      </w:r>
    </w:p>
    <w:p w14:paraId="04A46FC0">
      <w:r>
        <w:rPr>
          <w:rFonts w:hint="eastAsia"/>
        </w:rPr>
        <w:t>（4）对主题设计内容能够通过绘画，用独特的视角和创意来呈现场景，包括背景元素、光影效果、场景气氛、色彩处理等。</w:t>
      </w:r>
    </w:p>
    <w:p w14:paraId="57AF7B1C">
      <w:r>
        <w:rPr>
          <w:rFonts w:hint="eastAsia"/>
        </w:rPr>
        <w:t>（5）能根据故事情节和场景需求，添加动态元素，如风、水流、云彩等。</w:t>
      </w:r>
    </w:p>
    <w:p w14:paraId="79C85DD9">
      <w:r>
        <w:rPr>
          <w:rFonts w:hint="eastAsia"/>
        </w:rPr>
        <w:t>（6）使用绘图软件所包含的工具绘制设计图。</w:t>
      </w:r>
    </w:p>
    <w:p w14:paraId="1D5A761A">
      <w:r>
        <w:rPr>
          <w:rFonts w:hint="eastAsia"/>
        </w:rPr>
        <w:t>（7）能熟练使用软件快捷键。</w:t>
      </w:r>
    </w:p>
    <w:p w14:paraId="37CD08DE">
      <w:r>
        <w:rPr>
          <w:rFonts w:hint="eastAsia"/>
        </w:rPr>
        <w:t>（</w:t>
      </w:r>
      <w:r>
        <w:t>8</w:t>
      </w:r>
      <w:r>
        <w:rPr>
          <w:rFonts w:hint="eastAsia"/>
        </w:rPr>
        <w:t>）正确设定设计图文件尺寸。</w:t>
      </w:r>
    </w:p>
    <w:p w14:paraId="7DFF0186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设备与材料</w:t>
      </w:r>
    </w:p>
    <w:p w14:paraId="1FF60260">
      <w:r>
        <w:rPr>
          <w:rFonts w:hint="eastAsia"/>
        </w:rPr>
        <w:t>（1）台式电脑。</w:t>
      </w:r>
    </w:p>
    <w:p w14:paraId="683E6359">
      <w:r>
        <w:rPr>
          <w:rFonts w:hint="eastAsia"/>
        </w:rPr>
        <w:t>（2）软件运行环境：</w:t>
      </w:r>
      <w:r>
        <w:t>windows</w:t>
      </w:r>
      <w:r>
        <w:rPr>
          <w:rFonts w:hint="eastAsia"/>
        </w:rPr>
        <w:t>操作系统。</w:t>
      </w:r>
    </w:p>
    <w:p w14:paraId="0CFF943F">
      <w:r>
        <w:rPr>
          <w:rFonts w:hint="eastAsia"/>
        </w:rPr>
        <w:t>（3）操作软件：</w:t>
      </w:r>
      <w:r>
        <w:t>Photoshop</w:t>
      </w:r>
      <w:r>
        <w:rPr>
          <w:rFonts w:hint="eastAsia"/>
        </w:rPr>
        <w:t>。</w:t>
      </w:r>
    </w:p>
    <w:p w14:paraId="66A4F28A">
      <w:r>
        <w:rPr>
          <w:rFonts w:hint="eastAsia"/>
        </w:rPr>
        <w:t>3.操作规范要求</w:t>
      </w:r>
    </w:p>
    <w:p w14:paraId="44DC6FBF">
      <w:r>
        <w:rPr>
          <w:rFonts w:hint="eastAsia"/>
        </w:rPr>
        <w:t>（1）按项目管理要求设置文件夹。</w:t>
      </w:r>
    </w:p>
    <w:p w14:paraId="28FF938A">
      <w:r>
        <w:rPr>
          <w:rFonts w:hint="eastAsia"/>
        </w:rPr>
        <w:t>（2）正确保存文件及备份。</w:t>
      </w:r>
    </w:p>
    <w:p w14:paraId="13F15C05">
      <w:r>
        <w:rPr>
          <w:rFonts w:hint="eastAsia"/>
        </w:rPr>
        <w:t>（2）按要求将文件存储为PSD，</w:t>
      </w:r>
      <w:r>
        <w:t>TIFF</w:t>
      </w:r>
      <w:r>
        <w:rPr>
          <w:rFonts w:hint="eastAsia"/>
        </w:rPr>
        <w:t>，JPG等格式。</w:t>
      </w:r>
    </w:p>
    <w:p w14:paraId="5810E294"/>
    <w:p w14:paraId="06D78A0D">
      <w:r>
        <w:rPr>
          <w:rFonts w:hint="eastAsia"/>
          <w:b/>
          <w:bCs/>
        </w:rPr>
        <w:t>技能模块</w:t>
      </w:r>
      <w:r>
        <w:rPr>
          <w:b/>
          <w:bCs/>
        </w:rPr>
        <w:t>3</w:t>
      </w:r>
      <w:r>
        <w:rPr>
          <w:rFonts w:hint="eastAsia"/>
          <w:b/>
          <w:bCs/>
        </w:rPr>
        <w:t xml:space="preserve">  游戏道具设计</w:t>
      </w:r>
    </w:p>
    <w:p w14:paraId="45FFFEE0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知识与技能</w:t>
      </w:r>
    </w:p>
    <w:p w14:paraId="56270E7B">
      <w:r>
        <w:rPr>
          <w:rFonts w:hint="eastAsia"/>
        </w:rPr>
        <w:t>（1）具有静物造型绘画能力。</w:t>
      </w:r>
    </w:p>
    <w:p w14:paraId="32E98147">
      <w:r>
        <w:rPr>
          <w:rFonts w:hint="eastAsia"/>
        </w:rPr>
        <w:t>（2）能够通过绘画软件，根据角色的特点和需求，设计与之相匹配的道具。</w:t>
      </w:r>
    </w:p>
    <w:p w14:paraId="55DA56D8">
      <w:r>
        <w:rPr>
          <w:rFonts w:hint="eastAsia"/>
        </w:rPr>
        <w:t>（</w:t>
      </w:r>
      <w:r>
        <w:t>3</w:t>
      </w:r>
      <w:r>
        <w:rPr>
          <w:rFonts w:hint="eastAsia"/>
        </w:rPr>
        <w:t>）能够通过绘画软件，准确地呈现道具的外观特征和细节，包括形状、材质、纹理等，使道具看起来更加真实和具有吸引力。</w:t>
      </w:r>
    </w:p>
    <w:p w14:paraId="0FF4A316">
      <w:r>
        <w:rPr>
          <w:rFonts w:hint="eastAsia"/>
        </w:rPr>
        <w:t>（</w:t>
      </w:r>
      <w:r>
        <w:t>4</w:t>
      </w:r>
      <w:r>
        <w:rPr>
          <w:rFonts w:hint="eastAsia"/>
        </w:rPr>
        <w:t>）设计与游戏的整体风格和主题相协调。游戏的美术风格和氛围，选择适合的线条风格、色彩方案和纹理效果。</w:t>
      </w:r>
    </w:p>
    <w:p w14:paraId="476A9722">
      <w:r>
        <w:rPr>
          <w:rFonts w:hint="eastAsia"/>
        </w:rPr>
        <w:t>（</w:t>
      </w:r>
      <w:r>
        <w:t>5</w:t>
      </w:r>
      <w:r>
        <w:rPr>
          <w:rFonts w:hint="eastAsia"/>
        </w:rPr>
        <w:t>）使用绘图软件所包含的工具绘制设计图。</w:t>
      </w:r>
    </w:p>
    <w:p w14:paraId="67E79A3B">
      <w:r>
        <w:rPr>
          <w:rFonts w:hint="eastAsia"/>
        </w:rPr>
        <w:t>（6）能熟练使用软件快捷键。</w:t>
      </w:r>
    </w:p>
    <w:p w14:paraId="194E4668">
      <w:r>
        <w:rPr>
          <w:rFonts w:hint="eastAsia"/>
        </w:rPr>
        <w:t>（</w:t>
      </w:r>
      <w:r>
        <w:t>7</w:t>
      </w:r>
      <w:r>
        <w:rPr>
          <w:rFonts w:hint="eastAsia"/>
        </w:rPr>
        <w:t>）正确设定设计图文件尺寸。</w:t>
      </w:r>
    </w:p>
    <w:p w14:paraId="3103FE97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设备与材料</w:t>
      </w:r>
    </w:p>
    <w:p w14:paraId="0E90B6F8">
      <w:r>
        <w:rPr>
          <w:rFonts w:hint="eastAsia"/>
        </w:rPr>
        <w:t>（1）台式电脑。</w:t>
      </w:r>
    </w:p>
    <w:p w14:paraId="14712F93">
      <w:r>
        <w:rPr>
          <w:rFonts w:hint="eastAsia"/>
        </w:rPr>
        <w:t>（2）软件运行环境：</w:t>
      </w:r>
      <w:r>
        <w:t>windows</w:t>
      </w:r>
      <w:r>
        <w:rPr>
          <w:rFonts w:hint="eastAsia"/>
        </w:rPr>
        <w:t>操作系统。</w:t>
      </w:r>
    </w:p>
    <w:p w14:paraId="0E45D258">
      <w:r>
        <w:rPr>
          <w:rFonts w:hint="eastAsia"/>
        </w:rPr>
        <w:t>（3）操作软件：</w:t>
      </w:r>
      <w:r>
        <w:t>Photoshop</w:t>
      </w:r>
      <w:r>
        <w:rPr>
          <w:rFonts w:hint="eastAsia"/>
        </w:rPr>
        <w:t>。</w:t>
      </w:r>
    </w:p>
    <w:p w14:paraId="120901A5">
      <w:r>
        <w:rPr>
          <w:rFonts w:hint="eastAsia"/>
        </w:rPr>
        <w:t>3.操作规范要求</w:t>
      </w:r>
    </w:p>
    <w:p w14:paraId="71A76B13">
      <w:r>
        <w:rPr>
          <w:rFonts w:hint="eastAsia"/>
        </w:rPr>
        <w:t>（1）按项目管理要求设置文件夹。</w:t>
      </w:r>
    </w:p>
    <w:p w14:paraId="07654BE0">
      <w:r>
        <w:rPr>
          <w:rFonts w:hint="eastAsia"/>
        </w:rPr>
        <w:t>（2）正确保存文件及备份。</w:t>
      </w:r>
    </w:p>
    <w:p w14:paraId="0738FCC7">
      <w:r>
        <w:rPr>
          <w:rFonts w:hint="eastAsia"/>
        </w:rPr>
        <w:t>（3）按要求将文件存储为PSD，</w:t>
      </w:r>
      <w:r>
        <w:t>TIFF</w:t>
      </w:r>
      <w:r>
        <w:rPr>
          <w:rFonts w:hint="eastAsia"/>
        </w:rPr>
        <w:t>，JPG等格式。</w:t>
      </w:r>
    </w:p>
    <w:p w14:paraId="076405B4"/>
    <w:p w14:paraId="66BBAFAF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4</w:t>
      </w:r>
      <w:r>
        <w:rPr>
          <w:rFonts w:hint="eastAsia"/>
          <w:b/>
          <w:bCs/>
        </w:rPr>
        <w:t xml:space="preserve">  宣传设计</w:t>
      </w:r>
    </w:p>
    <w:p w14:paraId="4ED68E37">
      <w:r>
        <w:rPr>
          <w:rFonts w:hint="eastAsia"/>
        </w:rPr>
        <w:t>1. 知识与技能</w:t>
      </w:r>
    </w:p>
    <w:p w14:paraId="6B6D2EC3">
      <w:r>
        <w:rPr>
          <w:rFonts w:hint="eastAsia"/>
        </w:rPr>
        <w:t>（1）根据宣传主题类型、故事背景和美术风格，准确传达动漫或游戏的特点和魅力。</w:t>
      </w:r>
    </w:p>
    <w:p w14:paraId="2E4D435D">
      <w:r>
        <w:rPr>
          <w:rFonts w:hint="eastAsia"/>
        </w:rPr>
        <w:t>（2）画面需具有鲜明的色彩、引人注目的图像和独特的构图。注重海报的整体布局和比例，使信息清晰明了，同时保持视觉平衡和美感。</w:t>
      </w:r>
    </w:p>
    <w:p w14:paraId="43ECC412">
      <w:r>
        <w:rPr>
          <w:rFonts w:hint="eastAsia"/>
        </w:rPr>
        <w:t>（3）选择主题中最具代表性和吸引力的元素，如主角、关键场景等，并将其巧妙地融入到设计中。通过图像和文案的组合，准确传达主题的特色和独特之处。</w:t>
      </w:r>
    </w:p>
    <w:p w14:paraId="21D69DA3">
      <w:r>
        <w:rPr>
          <w:rFonts w:hint="eastAsia"/>
        </w:rPr>
        <w:t>（4）文字版式大小位置布局合理。</w:t>
      </w:r>
    </w:p>
    <w:p w14:paraId="0E5E7884">
      <w:r>
        <w:rPr>
          <w:rFonts w:hint="eastAsia"/>
        </w:rPr>
        <w:t>（</w:t>
      </w:r>
      <w:r>
        <w:t>5</w:t>
      </w:r>
      <w:r>
        <w:rPr>
          <w:rFonts w:hint="eastAsia"/>
        </w:rPr>
        <w:t>）主题信息清晰明了。包括名称、发行商、发行日期、平台等重要信息。选择适当的字体和排版方式，使信息易于阅读和理解。</w:t>
      </w:r>
    </w:p>
    <w:p w14:paraId="1AD23731">
      <w:r>
        <w:rPr>
          <w:rFonts w:hint="eastAsia"/>
        </w:rPr>
        <w:t>（</w:t>
      </w:r>
      <w:r>
        <w:t>6</w:t>
      </w:r>
      <w:r>
        <w:rPr>
          <w:rFonts w:hint="eastAsia"/>
        </w:rPr>
        <w:t>）使用绘图软件所包含的工具绘制设计图。</w:t>
      </w:r>
    </w:p>
    <w:p w14:paraId="21DDDEF9">
      <w:r>
        <w:rPr>
          <w:rFonts w:hint="eastAsia"/>
        </w:rPr>
        <w:t>（</w:t>
      </w:r>
      <w:r>
        <w:t>7</w:t>
      </w:r>
      <w:r>
        <w:rPr>
          <w:rFonts w:hint="eastAsia"/>
        </w:rPr>
        <w:t>）</w:t>
      </w:r>
      <w:bookmarkStart w:id="1" w:name="_Hlk156429194"/>
      <w:r>
        <w:rPr>
          <w:rFonts w:hint="eastAsia"/>
        </w:rPr>
        <w:t>能熟练使用软件快捷键。</w:t>
      </w:r>
      <w:bookmarkEnd w:id="1"/>
    </w:p>
    <w:p w14:paraId="03A309E2">
      <w:r>
        <w:rPr>
          <w:rFonts w:hint="eastAsia"/>
        </w:rPr>
        <w:t>（</w:t>
      </w:r>
      <w:r>
        <w:t>8</w:t>
      </w:r>
      <w:r>
        <w:rPr>
          <w:rFonts w:hint="eastAsia"/>
        </w:rPr>
        <w:t>）正确设定设计图文件尺寸。</w:t>
      </w:r>
    </w:p>
    <w:p w14:paraId="11A61DC1">
      <w:r>
        <w:rPr>
          <w:rFonts w:hint="eastAsia"/>
        </w:rPr>
        <w:t>2. 设备与材料</w:t>
      </w:r>
    </w:p>
    <w:p w14:paraId="5FEF534E">
      <w:r>
        <w:rPr>
          <w:rFonts w:hint="eastAsia"/>
        </w:rPr>
        <w:t>（1）台式电脑。</w:t>
      </w:r>
    </w:p>
    <w:p w14:paraId="06B056C2">
      <w:r>
        <w:rPr>
          <w:rFonts w:hint="eastAsia"/>
        </w:rPr>
        <w:t>（2）软件运行环境：windows操作系统。</w:t>
      </w:r>
    </w:p>
    <w:p w14:paraId="5C96EEB2">
      <w:r>
        <w:rPr>
          <w:rFonts w:hint="eastAsia"/>
        </w:rPr>
        <w:t>（3）操作软件：Photoshop。</w:t>
      </w:r>
    </w:p>
    <w:p w14:paraId="249BED13">
      <w:r>
        <w:rPr>
          <w:rFonts w:hint="eastAsia"/>
        </w:rPr>
        <w:t>3. 操作规范要求</w:t>
      </w:r>
    </w:p>
    <w:p w14:paraId="15021FA6">
      <w:r>
        <w:rPr>
          <w:rFonts w:hint="eastAsia"/>
        </w:rPr>
        <w:t>（1）按项目管理要求设置文件夹。</w:t>
      </w:r>
    </w:p>
    <w:p w14:paraId="3CCF93CC">
      <w:r>
        <w:rPr>
          <w:rFonts w:hint="eastAsia"/>
        </w:rPr>
        <w:t>（2）正确保存文件及备份。</w:t>
      </w:r>
    </w:p>
    <w:p w14:paraId="62534448">
      <w:r>
        <w:rPr>
          <w:rFonts w:hint="eastAsia"/>
        </w:rPr>
        <w:t>（2）按要求将文件存储为PSD，</w:t>
      </w:r>
      <w:r>
        <w:t>TIFF</w:t>
      </w:r>
      <w:r>
        <w:rPr>
          <w:rFonts w:hint="eastAsia"/>
        </w:rPr>
        <w:t>，JPG等格式。</w:t>
      </w:r>
    </w:p>
    <w:p w14:paraId="3175B495"/>
    <w:p w14:paraId="392BEED4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5</w:t>
      </w:r>
      <w:r>
        <w:rPr>
          <w:rFonts w:hint="eastAsia"/>
          <w:b/>
          <w:bCs/>
        </w:rPr>
        <w:t xml:space="preserve">  动画基本运动规律</w:t>
      </w:r>
    </w:p>
    <w:p w14:paraId="57B3C466">
      <w:r>
        <w:rPr>
          <w:rFonts w:hint="eastAsia"/>
        </w:rPr>
        <w:t>1. 知识与技能</w:t>
      </w:r>
    </w:p>
    <w:p w14:paraId="54040125">
      <w:r>
        <w:rPr>
          <w:rFonts w:hint="eastAsia"/>
        </w:rPr>
        <w:t>（1）正确地表现姿势和重心，使角色的动作更加自然和真实。</w:t>
      </w:r>
    </w:p>
    <w:p w14:paraId="5959BB07">
      <w:r>
        <w:rPr>
          <w:rFonts w:hint="eastAsia"/>
        </w:rPr>
        <w:t>（2）按动画的基本原理制作动画，如挤压与拉伸、延迟、过渡、反射等。</w:t>
      </w:r>
    </w:p>
    <w:p w14:paraId="118EA635">
      <w:r>
        <w:rPr>
          <w:rFonts w:hint="eastAsia"/>
        </w:rPr>
        <w:t>（3）准确表现物体在运动中的特征和规律，使角色的动作更加流畅和有弹性。</w:t>
      </w:r>
    </w:p>
    <w:p w14:paraId="73651642">
      <w:r>
        <w:rPr>
          <w:rFonts w:hint="eastAsia"/>
        </w:rPr>
        <w:t>（4）掌握在不同的情况下调整动画的时间和速度，以表达角色的动作力度和节奏。</w:t>
      </w:r>
    </w:p>
    <w:p w14:paraId="5ED3EFCE">
      <w:r>
        <w:rPr>
          <w:rFonts w:hint="eastAsia"/>
        </w:rPr>
        <w:t>（5）正确地表现弹性和重力，使角色的动作更加逼真和有质感。</w:t>
      </w:r>
    </w:p>
    <w:p w14:paraId="1AFCC429">
      <w:r>
        <w:rPr>
          <w:rFonts w:hint="eastAsia"/>
        </w:rPr>
        <w:t>（6）合理地设置关键帧，使动画动作更加流畅和连贯。</w:t>
      </w:r>
    </w:p>
    <w:p w14:paraId="0FE2CADB">
      <w:r>
        <w:rPr>
          <w:rFonts w:hint="eastAsia"/>
        </w:rPr>
        <w:t>（7）观察真实世界中的人物和物体的运动方式和特征，研究它们的动作规律和细节。将这些观察到的知识应用于动画中，使角色的运动更加真实和可信。</w:t>
      </w:r>
    </w:p>
    <w:p w14:paraId="359183DE">
      <w:r>
        <w:rPr>
          <w:rFonts w:hint="eastAsia"/>
        </w:rPr>
        <w:t>（</w:t>
      </w:r>
      <w:r>
        <w:t>8</w:t>
      </w:r>
      <w:r>
        <w:rPr>
          <w:rFonts w:hint="eastAsia"/>
        </w:rPr>
        <w:t>）使用动画制作软件所包含的工具制作动画。</w:t>
      </w:r>
    </w:p>
    <w:p w14:paraId="10FFFF0A">
      <w:r>
        <w:rPr>
          <w:rFonts w:hint="eastAsia"/>
        </w:rPr>
        <w:t>（</w:t>
      </w:r>
      <w:r>
        <w:t>9</w:t>
      </w:r>
      <w:r>
        <w:rPr>
          <w:rFonts w:hint="eastAsia"/>
        </w:rPr>
        <w:t>）能熟练使用软件快捷键。</w:t>
      </w:r>
    </w:p>
    <w:p w14:paraId="0277528C">
      <w:r>
        <w:rPr>
          <w:rFonts w:hint="eastAsia"/>
        </w:rPr>
        <w:t>2. 设备与材料</w:t>
      </w:r>
    </w:p>
    <w:p w14:paraId="07EB6D65">
      <w:r>
        <w:rPr>
          <w:rFonts w:hint="eastAsia"/>
        </w:rPr>
        <w:t>（1）台式电脑。</w:t>
      </w:r>
    </w:p>
    <w:p w14:paraId="10C120B8">
      <w:r>
        <w:rPr>
          <w:rFonts w:hint="eastAsia"/>
        </w:rPr>
        <w:t>（2）软件运行环境：windows操作系统。</w:t>
      </w:r>
    </w:p>
    <w:p w14:paraId="3A47CBB3">
      <w:r>
        <w:rPr>
          <w:rFonts w:hint="eastAsia"/>
        </w:rPr>
        <w:t>（3）操作软件：三维动画制作软件。</w:t>
      </w:r>
    </w:p>
    <w:p w14:paraId="5B6E1CD8">
      <w:r>
        <w:rPr>
          <w:rFonts w:hint="eastAsia"/>
        </w:rPr>
        <w:t>3. 操作规范要求</w:t>
      </w:r>
    </w:p>
    <w:p w14:paraId="5F596C27">
      <w:r>
        <w:rPr>
          <w:rFonts w:hint="eastAsia"/>
        </w:rPr>
        <w:t>（1）按项目管理要求设置文件夹。</w:t>
      </w:r>
    </w:p>
    <w:p w14:paraId="43BA68B1">
      <w:r>
        <w:rPr>
          <w:rFonts w:hint="eastAsia"/>
        </w:rPr>
        <w:t>（2）正确保存文件及备份。</w:t>
      </w:r>
    </w:p>
    <w:p w14:paraId="7A32AAED"/>
    <w:p w14:paraId="3179EE23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6</w:t>
      </w:r>
      <w:r>
        <w:rPr>
          <w:rFonts w:hint="eastAsia"/>
          <w:b/>
          <w:bCs/>
        </w:rPr>
        <w:t xml:space="preserve">  后期特效制作软件使用</w:t>
      </w:r>
    </w:p>
    <w:p w14:paraId="7CC82D35">
      <w:r>
        <w:rPr>
          <w:rFonts w:hint="eastAsia"/>
        </w:rPr>
        <w:t>1. 知识与技能</w:t>
      </w:r>
    </w:p>
    <w:p w14:paraId="1A1D8BC3">
      <w:r>
        <w:rPr>
          <w:rFonts w:hint="eastAsia"/>
        </w:rPr>
        <w:t>（1）正确使用项目面板导入视频、音频、图像等素材，进行整理和管理。以及预览素材、调整素材属性和设置关键帧等。</w:t>
      </w:r>
    </w:p>
    <w:p w14:paraId="0B95CBB4">
      <w:r>
        <w:rPr>
          <w:rFonts w:hint="eastAsia"/>
        </w:rPr>
        <w:t>（2）创建合成，按项目要求设置合成属性，分辨率、帧速率等。</w:t>
      </w:r>
    </w:p>
    <w:p w14:paraId="3FD21B33">
      <w:r>
        <w:rPr>
          <w:rFonts w:hint="eastAsia"/>
        </w:rPr>
        <w:t>（3）在合成中添加图层，调整图层的顺序、时长、透明度等。掌握图层的转换和变形操作，如缩放、旋转、位置调整等</w:t>
      </w:r>
    </w:p>
    <w:p w14:paraId="47CEA9A2">
      <w:r>
        <w:rPr>
          <w:rFonts w:hint="eastAsia"/>
        </w:rPr>
        <w:t>（4）使用效果面板和动画面板，添加和调整效果，创建各种特效。</w:t>
      </w:r>
    </w:p>
    <w:p w14:paraId="2D75467D">
      <w:r>
        <w:rPr>
          <w:rFonts w:hint="eastAsia"/>
        </w:rPr>
        <w:t>（5）使用蒙版和遮罩工具，创建出不同形状和区域的遮罩，控制图层的可见性和透明度。</w:t>
      </w:r>
    </w:p>
    <w:p w14:paraId="749BD8B1">
      <w:r>
        <w:rPr>
          <w:rFonts w:hint="eastAsia"/>
        </w:rPr>
        <w:t>（6）使用特效制作软件中的动画工具，创建出需要的动态效果。</w:t>
      </w:r>
    </w:p>
    <w:p w14:paraId="7CB70D36">
      <w:r>
        <w:rPr>
          <w:rFonts w:hint="eastAsia"/>
        </w:rPr>
        <w:t>（7）正确使用输出渲染设置，包括分辨率、编解码器、帧速率等，进行最终的渲染和导出。</w:t>
      </w:r>
    </w:p>
    <w:p w14:paraId="58BB7494">
      <w:r>
        <w:rPr>
          <w:rFonts w:hint="eastAsia"/>
        </w:rPr>
        <w:t>（</w:t>
      </w:r>
      <w:r>
        <w:t>8</w:t>
      </w:r>
      <w:r>
        <w:rPr>
          <w:rFonts w:hint="eastAsia"/>
        </w:rPr>
        <w:t>）能熟练使用软件快捷键。</w:t>
      </w:r>
    </w:p>
    <w:p w14:paraId="5B5F3B5D">
      <w:r>
        <w:rPr>
          <w:rFonts w:hint="eastAsia"/>
        </w:rPr>
        <w:t>2. 设备与材料</w:t>
      </w:r>
    </w:p>
    <w:p w14:paraId="657AACD6">
      <w:r>
        <w:rPr>
          <w:rFonts w:hint="eastAsia"/>
        </w:rPr>
        <w:t>（1）台式电脑。</w:t>
      </w:r>
    </w:p>
    <w:p w14:paraId="33A08176">
      <w:r>
        <w:rPr>
          <w:rFonts w:hint="eastAsia"/>
        </w:rPr>
        <w:t>（2）软件运行环境：windows操作系统。</w:t>
      </w:r>
    </w:p>
    <w:p w14:paraId="1210B257">
      <w:r>
        <w:rPr>
          <w:rFonts w:hint="eastAsia"/>
        </w:rPr>
        <w:t>（3）操作软件：后期特效制作软件。</w:t>
      </w:r>
    </w:p>
    <w:p w14:paraId="25254AEC">
      <w:r>
        <w:rPr>
          <w:rFonts w:hint="eastAsia"/>
        </w:rPr>
        <w:t>3. 操作规范要求</w:t>
      </w:r>
    </w:p>
    <w:p w14:paraId="07CD39EA">
      <w:r>
        <w:rPr>
          <w:rFonts w:hint="eastAsia"/>
        </w:rPr>
        <w:t>（1）按项目管理要求设置文件夹。</w:t>
      </w:r>
    </w:p>
    <w:p w14:paraId="700122AA">
      <w:r>
        <w:rPr>
          <w:rFonts w:hint="eastAsia"/>
        </w:rPr>
        <w:t>（2）正确保存文件及备份。</w:t>
      </w:r>
    </w:p>
    <w:p w14:paraId="0092D8BA"/>
    <w:p w14:paraId="09225B33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7</w:t>
      </w:r>
      <w:r>
        <w:rPr>
          <w:rFonts w:hint="eastAsia"/>
          <w:b/>
          <w:bCs/>
        </w:rPr>
        <w:t xml:space="preserve">  分镜头脚本</w:t>
      </w:r>
    </w:p>
    <w:p w14:paraId="4441B6EF">
      <w:r>
        <w:rPr>
          <w:rFonts w:hint="eastAsia"/>
        </w:rPr>
        <w:t>1. 知识与技能</w:t>
      </w:r>
    </w:p>
    <w:p w14:paraId="27FE8AA2">
      <w:r>
        <w:rPr>
          <w:rFonts w:hint="eastAsia"/>
        </w:rPr>
        <w:t>（1）理解故事和情节，了解故事的主题、角色、情感和发展，以及每个场景的重要性和连贯性。在分镜设计中传达故事的核心要素和情感。</w:t>
      </w:r>
    </w:p>
    <w:p w14:paraId="6DE6485D">
      <w:r>
        <w:rPr>
          <w:rFonts w:hint="eastAsia"/>
        </w:rPr>
        <w:t>（2）通过合理的镜头选择（如远景、中景、特写等）、角度（如俯视、仰视、侧视等）、尺寸和运动，传达故事中的情感和信息。</w:t>
      </w:r>
    </w:p>
    <w:p w14:paraId="74B80E5E">
      <w:r>
        <w:rPr>
          <w:rFonts w:hint="eastAsia"/>
        </w:rPr>
        <w:t>（3）能根据故事的紧张程度和情感变化，合理安排镜头的切换和时长。</w:t>
      </w:r>
    </w:p>
    <w:p w14:paraId="65FCB97B">
      <w:r>
        <w:rPr>
          <w:rFonts w:hint="eastAsia"/>
        </w:rPr>
        <w:t>（4）通过合理的构图，创造出吸引人的画面效果。</w:t>
      </w:r>
    </w:p>
    <w:p w14:paraId="3ACD5318">
      <w:r>
        <w:rPr>
          <w:rFonts w:hint="eastAsia"/>
        </w:rPr>
        <w:t>（5）能根据情节需要，选择适当的运动方式，如镜头移动、跟踪、推拉等。</w:t>
      </w:r>
    </w:p>
    <w:p w14:paraId="6C86EA7B">
      <w:r>
        <w:rPr>
          <w:rFonts w:hint="eastAsia"/>
        </w:rPr>
        <w:t>（6）根据故事的需要，添加适当的视觉效果和特殊效果，如滤镜、颜色调整、特殊转场等。增强画面的表现力和艺术感。</w:t>
      </w:r>
    </w:p>
    <w:p w14:paraId="194CC1A3">
      <w:r>
        <w:rPr>
          <w:rFonts w:hint="eastAsia"/>
        </w:rPr>
        <w:t>（7）根据音频的节奏和情感，合理安排镜头的切换和时长。</w:t>
      </w:r>
    </w:p>
    <w:p w14:paraId="44ADDF58">
      <w:r>
        <w:rPr>
          <w:rFonts w:hint="eastAsia"/>
        </w:rPr>
        <w:t>2. 设备与材料</w:t>
      </w:r>
    </w:p>
    <w:p w14:paraId="052ECC27">
      <w:r>
        <w:rPr>
          <w:rFonts w:hint="eastAsia"/>
        </w:rPr>
        <w:t>（1）台式电脑。</w:t>
      </w:r>
    </w:p>
    <w:p w14:paraId="17BB40B2">
      <w:r>
        <w:rPr>
          <w:rFonts w:hint="eastAsia"/>
        </w:rPr>
        <w:t>（2）软件运行环境：windows操作系统。</w:t>
      </w:r>
    </w:p>
    <w:p w14:paraId="41C45E48">
      <w:r>
        <w:rPr>
          <w:rFonts w:hint="eastAsia"/>
        </w:rPr>
        <w:t>（3）操作软件：平面二维绘图软件。</w:t>
      </w:r>
    </w:p>
    <w:p w14:paraId="17851644">
      <w:r>
        <w:rPr>
          <w:rFonts w:hint="eastAsia"/>
        </w:rPr>
        <w:t>3. 操作规范要求</w:t>
      </w:r>
    </w:p>
    <w:p w14:paraId="7984EF15">
      <w:r>
        <w:rPr>
          <w:rFonts w:hint="eastAsia"/>
        </w:rPr>
        <w:t>（1）按项目管理要求设置文件夹。</w:t>
      </w:r>
    </w:p>
    <w:p w14:paraId="301283A4">
      <w:r>
        <w:rPr>
          <w:rFonts w:hint="eastAsia"/>
        </w:rPr>
        <w:t>（2）正确保存文件及备份。</w:t>
      </w:r>
    </w:p>
    <w:p w14:paraId="3D721595"/>
    <w:p w14:paraId="17C37034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8</w:t>
      </w:r>
      <w:r>
        <w:rPr>
          <w:rFonts w:hint="eastAsia"/>
          <w:b/>
          <w:bCs/>
        </w:rPr>
        <w:t xml:space="preserve">  二维动画</w:t>
      </w:r>
    </w:p>
    <w:p w14:paraId="3384F735">
      <w:r>
        <w:rPr>
          <w:rFonts w:hint="eastAsia"/>
        </w:rPr>
        <w:t>1. 知识与技能</w:t>
      </w:r>
    </w:p>
    <w:p w14:paraId="7B28A24F">
      <w:r>
        <w:rPr>
          <w:rFonts w:hint="eastAsia"/>
        </w:rPr>
        <w:t>（1）掌握图形设计的基本概念和原则，了解颜色理论、排版规则、构图技巧等。</w:t>
      </w:r>
    </w:p>
    <w:p w14:paraId="4D730A08">
      <w:r>
        <w:rPr>
          <w:rFonts w:hint="eastAsia"/>
        </w:rPr>
        <w:t>（2）使用时间轴和关键帧来创建动画效果，调整动画的速度、缓动和持续时间。</w:t>
      </w:r>
    </w:p>
    <w:p w14:paraId="4014C7D3">
      <w:r>
        <w:rPr>
          <w:rFonts w:hint="eastAsia"/>
        </w:rPr>
        <w:t>（3）使用二维动画软件进行二维动画制作。</w:t>
      </w:r>
    </w:p>
    <w:p w14:paraId="57C08107">
      <w:r>
        <w:rPr>
          <w:rFonts w:hint="eastAsia"/>
        </w:rPr>
        <w:t>（4）正确制作运动路径动画、形状变换动画、过渡效果等。</w:t>
      </w:r>
    </w:p>
    <w:p w14:paraId="7C92EF3B">
      <w:r>
        <w:rPr>
          <w:rFonts w:hint="eastAsia"/>
        </w:rPr>
        <w:t>（5）使用关键帧、图层效果、遮罩等功能来实现复杂的动画效果。</w:t>
      </w:r>
    </w:p>
    <w:p w14:paraId="616451D2">
      <w:r>
        <w:rPr>
          <w:rFonts w:hint="eastAsia"/>
        </w:rPr>
        <w:t>（6）掌握图层的分层和组织方式，以便于对动画进行管理和调整。</w:t>
      </w:r>
    </w:p>
    <w:p w14:paraId="02840AE2">
      <w:r>
        <w:rPr>
          <w:rFonts w:hint="eastAsia"/>
        </w:rPr>
        <w:t>（7）使用图层混合模式和遮罩制作特效和过渡效果，</w:t>
      </w:r>
    </w:p>
    <w:p w14:paraId="012248D7">
      <w:r>
        <w:rPr>
          <w:rFonts w:hint="eastAsia"/>
        </w:rPr>
        <w:t>（9）能熟练使用软件快捷键。</w:t>
      </w:r>
    </w:p>
    <w:p w14:paraId="2D852AC1">
      <w:r>
        <w:rPr>
          <w:rFonts w:hint="eastAsia"/>
        </w:rPr>
        <w:t>2. 设备与材料</w:t>
      </w:r>
    </w:p>
    <w:p w14:paraId="017CF78D">
      <w:r>
        <w:rPr>
          <w:rFonts w:hint="eastAsia"/>
        </w:rPr>
        <w:t>（1）台式电脑。</w:t>
      </w:r>
    </w:p>
    <w:p w14:paraId="28076617">
      <w:r>
        <w:rPr>
          <w:rFonts w:hint="eastAsia"/>
        </w:rPr>
        <w:t>（2）软件运行环境：windows操作系统。</w:t>
      </w:r>
    </w:p>
    <w:p w14:paraId="0BF49F8A">
      <w:r>
        <w:rPr>
          <w:rFonts w:hint="eastAsia"/>
        </w:rPr>
        <w:t>（3）操作软件：二维动画制作软件。</w:t>
      </w:r>
    </w:p>
    <w:p w14:paraId="0C8B3E3D">
      <w:r>
        <w:rPr>
          <w:rFonts w:hint="eastAsia"/>
        </w:rPr>
        <w:t>3. 操作规范要求</w:t>
      </w:r>
    </w:p>
    <w:p w14:paraId="3F300DCC">
      <w:r>
        <w:rPr>
          <w:rFonts w:hint="eastAsia"/>
        </w:rPr>
        <w:t>（1）按项目管理要求设置文件夹。</w:t>
      </w:r>
    </w:p>
    <w:p w14:paraId="3D68C675">
      <w:r>
        <w:rPr>
          <w:rFonts w:hint="eastAsia"/>
        </w:rPr>
        <w:t>（2）正确保存文件及备份。</w:t>
      </w:r>
    </w:p>
    <w:p w14:paraId="47FEE46A"/>
    <w:p w14:paraId="4EAA1AC9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9</w:t>
      </w:r>
      <w:r>
        <w:rPr>
          <w:rFonts w:hint="eastAsia"/>
          <w:b/>
          <w:bCs/>
        </w:rPr>
        <w:t xml:space="preserve">  三维</w:t>
      </w:r>
      <w:r>
        <w:rPr>
          <w:rFonts w:hint="eastAsia" w:ascii="宋体" w:hAnsi="宋体" w:eastAsia="宋体"/>
          <w:b/>
          <w:bCs/>
        </w:rPr>
        <w:t>建模</w:t>
      </w:r>
    </w:p>
    <w:p w14:paraId="732EC4DE">
      <w:r>
        <w:rPr>
          <w:rFonts w:hint="eastAsia"/>
        </w:rPr>
        <w:t>1. 知识与技能</w:t>
      </w:r>
    </w:p>
    <w:p w14:paraId="10CB08D2">
      <w:r>
        <w:rPr>
          <w:rFonts w:hint="eastAsia"/>
        </w:rPr>
        <w:t>（1）通过照片、草图或其他参考图像，理解和构思所要建模的物体的外观和细节。</w:t>
      </w:r>
    </w:p>
    <w:p w14:paraId="3F40448B">
      <w:r>
        <w:rPr>
          <w:rFonts w:hint="eastAsia"/>
        </w:rPr>
        <w:t>（2）按动画及渲染要求准确绘制模型网格。</w:t>
      </w:r>
    </w:p>
    <w:p w14:paraId="17BAEACE">
      <w:r>
        <w:rPr>
          <w:rFonts w:hint="eastAsia"/>
        </w:rPr>
        <w:t>（3）熟练使用多边形建模工具，创建和编辑顶点、边和面。</w:t>
      </w:r>
    </w:p>
    <w:p w14:paraId="1D35C1AE">
      <w:r>
        <w:rPr>
          <w:rFonts w:hint="eastAsia"/>
        </w:rPr>
        <w:t>（4）使用子表面细分、布尔运算、放样等变形工具进行建模</w:t>
      </w:r>
    </w:p>
    <w:p w14:paraId="50A384EF">
      <w:r>
        <w:rPr>
          <w:rFonts w:hint="eastAsia"/>
        </w:rPr>
        <w:t>（5）准确表现模型形状、整体比例关系、细节及结构。</w:t>
      </w:r>
    </w:p>
    <w:p w14:paraId="7C25A9C9">
      <w:r>
        <w:rPr>
          <w:rFonts w:hint="eastAsia"/>
        </w:rPr>
        <w:t>（6）通过优化工具，减少模型的多边形数量，优化网格结构，以提高渲染和动画的性能。</w:t>
      </w:r>
    </w:p>
    <w:p w14:paraId="7EFA2F38">
      <w:r>
        <w:rPr>
          <w:rFonts w:hint="eastAsia"/>
        </w:rPr>
        <w:t>（</w:t>
      </w:r>
      <w:r>
        <w:t>7</w:t>
      </w:r>
      <w:r>
        <w:rPr>
          <w:rFonts w:hint="eastAsia"/>
        </w:rPr>
        <w:t>）能熟练使用软件快捷键。</w:t>
      </w:r>
    </w:p>
    <w:p w14:paraId="5E47E350">
      <w:r>
        <w:rPr>
          <w:rFonts w:hint="eastAsia"/>
        </w:rPr>
        <w:t>2. 设备与材料</w:t>
      </w:r>
    </w:p>
    <w:p w14:paraId="0DDC014E">
      <w:r>
        <w:rPr>
          <w:rFonts w:hint="eastAsia"/>
        </w:rPr>
        <w:t>（1）台式电脑。</w:t>
      </w:r>
    </w:p>
    <w:p w14:paraId="46AA5AF2">
      <w:r>
        <w:rPr>
          <w:rFonts w:hint="eastAsia"/>
        </w:rPr>
        <w:t>（2）软件运行环境：windows操作系统。</w:t>
      </w:r>
    </w:p>
    <w:p w14:paraId="5ADF7552">
      <w:r>
        <w:rPr>
          <w:rFonts w:hint="eastAsia"/>
        </w:rPr>
        <w:t>（3）操作软件：三维动画制作软件。</w:t>
      </w:r>
    </w:p>
    <w:p w14:paraId="7C7BEC08">
      <w:r>
        <w:rPr>
          <w:rFonts w:hint="eastAsia"/>
        </w:rPr>
        <w:t>3. 操作规范要求</w:t>
      </w:r>
    </w:p>
    <w:p w14:paraId="7304B3AF">
      <w:r>
        <w:rPr>
          <w:rFonts w:hint="eastAsia"/>
        </w:rPr>
        <w:t>（1）按项目管理要求设置文件夹。</w:t>
      </w:r>
    </w:p>
    <w:p w14:paraId="1B85E51A">
      <w:r>
        <w:rPr>
          <w:rFonts w:hint="eastAsia"/>
        </w:rPr>
        <w:t>（2）正确保存文件及备份。</w:t>
      </w:r>
    </w:p>
    <w:p w14:paraId="67E3FAB5"/>
    <w:p w14:paraId="745C071B">
      <w:r>
        <w:rPr>
          <w:rFonts w:hint="eastAsia"/>
          <w:b/>
          <w:bCs/>
        </w:rPr>
        <w:t>技能模块</w:t>
      </w:r>
      <w:r>
        <w:rPr>
          <w:b/>
          <w:bCs/>
        </w:rPr>
        <w:t>10</w:t>
      </w:r>
      <w:r>
        <w:rPr>
          <w:rFonts w:hint="eastAsia"/>
          <w:b/>
          <w:bCs/>
        </w:rPr>
        <w:t xml:space="preserve">  材质贴图与灯光</w:t>
      </w:r>
    </w:p>
    <w:p w14:paraId="7F64178E">
      <w:r>
        <w:rPr>
          <w:rFonts w:hint="eastAsia"/>
        </w:rPr>
        <w:t>1. 知识与技能</w:t>
      </w:r>
    </w:p>
    <w:p w14:paraId="44D99401">
      <w:r>
        <w:rPr>
          <w:rFonts w:hint="eastAsia"/>
        </w:rPr>
        <w:t>（1）了解材质的基本概念和属性，如颜色、反射率、粗糙度、透明度等。制作不同类型的材质，如金属、塑料、布料等。</w:t>
      </w:r>
    </w:p>
    <w:p w14:paraId="00529C94">
      <w:r>
        <w:rPr>
          <w:rFonts w:hint="eastAsia"/>
        </w:rPr>
        <w:t>（2）使用Photoshop，创建和编辑包括纹理绘制、图案设计、色彩贴图。</w:t>
      </w:r>
    </w:p>
    <w:p w14:paraId="16EA61A8">
      <w:r>
        <w:rPr>
          <w:rFonts w:hint="eastAsia"/>
        </w:rPr>
        <w:t>（3）通过UV映射将贴图应用到模型的表面，使贴图与模型准确对应。</w:t>
      </w:r>
    </w:p>
    <w:p w14:paraId="7C580904">
      <w:r>
        <w:rPr>
          <w:rFonts w:hint="eastAsia"/>
        </w:rPr>
        <w:t>（4）通过法线贴图，在低多边形模型上模拟出高多边形模型的细节和凹凸效果。</w:t>
      </w:r>
    </w:p>
    <w:p w14:paraId="13FEC5D8">
      <w:r>
        <w:rPr>
          <w:rFonts w:hint="eastAsia"/>
        </w:rPr>
        <w:t>（5）使用环境贴图，模拟出物体周围的环境光照和反射。</w:t>
      </w:r>
    </w:p>
    <w:p w14:paraId="64E710CC">
      <w:r>
        <w:rPr>
          <w:rFonts w:hint="eastAsia"/>
        </w:rPr>
        <w:t>（6）能够使用不同类型的灯光，通过颜色、强度、阴影等参数设置，调整和控制灯光效果。</w:t>
      </w:r>
    </w:p>
    <w:p w14:paraId="05845174">
      <w:r>
        <w:rPr>
          <w:rFonts w:hint="eastAsia"/>
        </w:rPr>
        <w:t>（7）通过调整灯光的属性和参数，创建灯光的运动和变化。实现灯光的渐变、闪烁和移动等动画效果。</w:t>
      </w:r>
    </w:p>
    <w:p w14:paraId="5CD13E4A">
      <w:pPr>
        <w:ind w:left="480" w:leftChars="200" w:firstLine="2" w:firstLineChars="1"/>
      </w:pPr>
      <w:r>
        <w:rPr>
          <w:rFonts w:hint="eastAsia"/>
        </w:rPr>
        <w:t>（8）通过环境光照，模拟出场景中的间接光照效果，增强整体的光照和阴影。</w:t>
      </w:r>
    </w:p>
    <w:p w14:paraId="6C06D933">
      <w:pPr>
        <w:ind w:left="480" w:leftChars="200" w:firstLine="2" w:firstLineChars="1"/>
      </w:pPr>
      <w:r>
        <w:rPr>
          <w:rFonts w:hint="eastAsia"/>
        </w:rPr>
        <w:t>（9）能熟练使用软件快捷键。</w:t>
      </w:r>
    </w:p>
    <w:p w14:paraId="4F3296AA">
      <w:r>
        <w:rPr>
          <w:rFonts w:hint="eastAsia"/>
        </w:rPr>
        <w:t>2. 设备与材料</w:t>
      </w:r>
    </w:p>
    <w:p w14:paraId="520BEE06">
      <w:r>
        <w:rPr>
          <w:rFonts w:hint="eastAsia"/>
        </w:rPr>
        <w:t>（1）台式电脑。</w:t>
      </w:r>
    </w:p>
    <w:p w14:paraId="417DD2DA">
      <w:r>
        <w:rPr>
          <w:rFonts w:hint="eastAsia"/>
        </w:rPr>
        <w:t>（2）软件运行环境：windows操作系统。</w:t>
      </w:r>
    </w:p>
    <w:p w14:paraId="489B0D27">
      <w:r>
        <w:rPr>
          <w:rFonts w:hint="eastAsia"/>
        </w:rPr>
        <w:t>（3）操作软件：三维动画制作软件。</w:t>
      </w:r>
    </w:p>
    <w:p w14:paraId="6A6E0770">
      <w:r>
        <w:rPr>
          <w:rFonts w:hint="eastAsia"/>
        </w:rPr>
        <w:t>3. 操作规范要求</w:t>
      </w:r>
    </w:p>
    <w:p w14:paraId="70716920">
      <w:r>
        <w:rPr>
          <w:rFonts w:hint="eastAsia"/>
        </w:rPr>
        <w:t>（1）按项目管理要求设置文件夹。</w:t>
      </w:r>
    </w:p>
    <w:p w14:paraId="788B29F4">
      <w:r>
        <w:rPr>
          <w:rFonts w:hint="eastAsia"/>
        </w:rPr>
        <w:t>（2）正确保存文件及备份。</w:t>
      </w:r>
    </w:p>
    <w:bookmarkEnd w:id="0"/>
    <w:p w14:paraId="29F9A210">
      <w:pPr>
        <w:widowControl/>
        <w:spacing w:line="240" w:lineRule="auto"/>
        <w:ind w:left="0" w:firstLine="0" w:firstLineChars="0"/>
        <w:jc w:val="left"/>
      </w:pPr>
    </w:p>
    <w:p w14:paraId="6E0EEA81">
      <w:pPr>
        <w:rPr>
          <w:b/>
          <w:bCs/>
        </w:rPr>
      </w:pPr>
      <w:r>
        <w:rPr>
          <w:rFonts w:hint="eastAsia"/>
          <w:b/>
          <w:bCs/>
        </w:rPr>
        <w:t>技能模块</w:t>
      </w:r>
      <w:r>
        <w:rPr>
          <w:b/>
          <w:bCs/>
        </w:rPr>
        <w:t>11</w:t>
      </w:r>
      <w:r>
        <w:rPr>
          <w:rFonts w:hint="eastAsia"/>
          <w:b/>
          <w:bCs/>
        </w:rPr>
        <w:t xml:space="preserve">  骨格绑定</w:t>
      </w:r>
    </w:p>
    <w:p w14:paraId="1D112D3E">
      <w:r>
        <w:rPr>
          <w:rFonts w:hint="eastAsia"/>
        </w:rPr>
        <w:t>1. 知识与技能</w:t>
      </w:r>
    </w:p>
    <w:p w14:paraId="1307A8FC">
      <w:r>
        <w:rPr>
          <w:rFonts w:hint="eastAsia"/>
        </w:rPr>
        <w:t>（1）了解骨骼系统的概念和结构。</w:t>
      </w:r>
    </w:p>
    <w:p w14:paraId="60E4F5C7">
      <w:r>
        <w:rPr>
          <w:rFonts w:hint="eastAsia"/>
        </w:rPr>
        <w:t>（2）确保网格模型的拓扑结构合适。</w:t>
      </w:r>
    </w:p>
    <w:p w14:paraId="03A3E0C1">
      <w:r>
        <w:rPr>
          <w:rFonts w:hint="eastAsia"/>
        </w:rPr>
        <w:t>（3）掌握绑定工具的使用。自动绑定、手动绑定或混合绑定。</w:t>
      </w:r>
    </w:p>
    <w:p w14:paraId="0B7C46A4">
      <w:r>
        <w:rPr>
          <w:rFonts w:hint="eastAsia"/>
        </w:rPr>
        <w:t>（4）将骨骼与网格模型进行关联。将每个顶点与最近的骨骼进行关联，并设置顶点的权重。</w:t>
      </w:r>
    </w:p>
    <w:p w14:paraId="33648A6E">
      <w:r>
        <w:rPr>
          <w:rFonts w:hint="eastAsia"/>
        </w:rPr>
        <w:t>（5）调整顶点权重，确保模型在动画过程中的变形效果自然和平滑。</w:t>
      </w:r>
    </w:p>
    <w:p w14:paraId="1E7C4B64">
      <w:r>
        <w:rPr>
          <w:rFonts w:hint="eastAsia"/>
        </w:rPr>
        <w:t>（6）正确创建和使用骨骼控制器。</w:t>
      </w:r>
    </w:p>
    <w:p w14:paraId="6D2A227C">
      <w:r>
        <w:rPr>
          <w:rFonts w:hint="eastAsia"/>
        </w:rPr>
        <w:t>（7）在完成骨骼绑定后，进行动画测试和修正。</w:t>
      </w:r>
    </w:p>
    <w:p w14:paraId="516FA9CD">
      <w:r>
        <w:rPr>
          <w:rFonts w:hint="eastAsia"/>
        </w:rPr>
        <w:t>（8）使用动画制作软件所包含的工具制作动画。</w:t>
      </w:r>
    </w:p>
    <w:p w14:paraId="4673A574">
      <w:r>
        <w:rPr>
          <w:rFonts w:hint="eastAsia"/>
        </w:rPr>
        <w:t>（9）能熟练使用软件快捷键。</w:t>
      </w:r>
    </w:p>
    <w:p w14:paraId="7DA99EA0">
      <w:r>
        <w:rPr>
          <w:rFonts w:hint="eastAsia"/>
        </w:rPr>
        <w:t>2. 设备与材料</w:t>
      </w:r>
    </w:p>
    <w:p w14:paraId="7BEAF6E1">
      <w:r>
        <w:rPr>
          <w:rFonts w:hint="eastAsia"/>
        </w:rPr>
        <w:t>（1）台式电脑。</w:t>
      </w:r>
    </w:p>
    <w:p w14:paraId="18B5C1F3">
      <w:r>
        <w:rPr>
          <w:rFonts w:hint="eastAsia"/>
        </w:rPr>
        <w:t>（2）软件运行环境：windows操作系统。</w:t>
      </w:r>
    </w:p>
    <w:p w14:paraId="529CF1DB">
      <w:r>
        <w:rPr>
          <w:rFonts w:hint="eastAsia"/>
        </w:rPr>
        <w:t>（3）操作软件：三维动画制作软件。</w:t>
      </w:r>
    </w:p>
    <w:p w14:paraId="2225791F">
      <w:r>
        <w:rPr>
          <w:rFonts w:hint="eastAsia"/>
        </w:rPr>
        <w:t>3. 操作规范要求</w:t>
      </w:r>
    </w:p>
    <w:p w14:paraId="482AE6C7">
      <w:r>
        <w:rPr>
          <w:rFonts w:hint="eastAsia"/>
        </w:rPr>
        <w:t>（1）按项目管理要求设置文件夹。</w:t>
      </w:r>
    </w:p>
    <w:p w14:paraId="084F7277">
      <w:r>
        <w:rPr>
          <w:rFonts w:hint="eastAsia"/>
        </w:rPr>
        <w:t>（2）正确保存文件及备份。</w:t>
      </w:r>
    </w:p>
    <w:p w14:paraId="56D0EA89">
      <w:pPr>
        <w:widowControl/>
        <w:spacing w:line="240" w:lineRule="auto"/>
        <w:ind w:left="0" w:firstLine="0" w:firstLineChars="0"/>
        <w:jc w:val="left"/>
        <w:rPr>
          <w:rFonts w:ascii="宋体" w:hAnsi="宋体" w:eastAsia="宋体" w:cs="Times New Roman"/>
          <w:b/>
          <w:bCs/>
          <w:kern w:val="0"/>
          <w:szCs w:val="36"/>
        </w:rPr>
      </w:pPr>
    </w:p>
    <w:p w14:paraId="738F600B">
      <w:pPr>
        <w:widowControl/>
        <w:spacing w:line="240" w:lineRule="auto"/>
        <w:ind w:left="0" w:firstLine="0" w:firstLineChars="0"/>
        <w:jc w:val="left"/>
        <w:rPr>
          <w:rFonts w:ascii="宋体" w:hAnsi="宋体" w:eastAsia="宋体" w:cs="Times New Roman"/>
          <w:b/>
          <w:bCs/>
          <w:kern w:val="0"/>
          <w:szCs w:val="36"/>
        </w:rPr>
      </w:pPr>
      <w:r>
        <w:br w:type="page"/>
      </w:r>
    </w:p>
    <w:p w14:paraId="248E6153">
      <w:pPr>
        <w:pStyle w:val="3"/>
        <w:ind w:firstLine="484"/>
        <w:rPr>
          <w:rFonts w:hint="default"/>
        </w:rPr>
      </w:pPr>
      <w:r>
        <w:t>四、考核项目及权重</w:t>
      </w:r>
    </w:p>
    <w:p w14:paraId="37CEFDDC">
      <w:pPr>
        <w:rPr>
          <w:rFonts w:ascii="黑体" w:hAnsi="黑体" w:eastAsia="黑体" w:cs="黑体"/>
        </w:rPr>
      </w:pPr>
      <w:r>
        <w:rPr>
          <w:rFonts w:hint="eastAsia"/>
        </w:rPr>
        <w:t>结合考试范围给定202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年考核项目及权重，如表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所示。</w:t>
      </w:r>
    </w:p>
    <w:p w14:paraId="0F9B48EB"/>
    <w:p w14:paraId="6B229B5A">
      <w:pPr>
        <w:ind w:firstLine="2" w:firstLineChars="0"/>
        <w:jc w:val="center"/>
      </w:pPr>
      <w:r>
        <w:rPr>
          <w:rFonts w:hint="eastAsia"/>
        </w:rPr>
        <w:t>表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 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年考核项目及权重</w:t>
      </w:r>
    </w:p>
    <w:tbl>
      <w:tblPr>
        <w:tblStyle w:val="7"/>
        <w:tblpPr w:leftFromText="180" w:rightFromText="180" w:vertAnchor="text" w:tblpXSpec="center" w:tblpY="1"/>
        <w:tblOverlap w:val="never"/>
        <w:tblW w:w="9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191"/>
        <w:gridCol w:w="3119"/>
        <w:gridCol w:w="708"/>
        <w:gridCol w:w="710"/>
        <w:gridCol w:w="2273"/>
      </w:tblGrid>
      <w:tr w14:paraId="591B3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14" w:type="dxa"/>
            <w:vAlign w:val="center"/>
          </w:tcPr>
          <w:p w14:paraId="015630D2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考核项目</w:t>
            </w:r>
          </w:p>
        </w:tc>
        <w:tc>
          <w:tcPr>
            <w:tcW w:w="1191" w:type="dxa"/>
            <w:vAlign w:val="center"/>
          </w:tcPr>
          <w:p w14:paraId="3C77846E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考核时间</w:t>
            </w:r>
          </w:p>
        </w:tc>
        <w:tc>
          <w:tcPr>
            <w:tcW w:w="3119" w:type="dxa"/>
            <w:vAlign w:val="center"/>
          </w:tcPr>
          <w:p w14:paraId="16EC2E09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考核内容</w:t>
            </w:r>
          </w:p>
        </w:tc>
        <w:tc>
          <w:tcPr>
            <w:tcW w:w="1418" w:type="dxa"/>
            <w:gridSpan w:val="2"/>
            <w:vAlign w:val="center"/>
          </w:tcPr>
          <w:p w14:paraId="014A590A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权重</w:t>
            </w:r>
          </w:p>
        </w:tc>
        <w:tc>
          <w:tcPr>
            <w:tcW w:w="2273" w:type="dxa"/>
            <w:vAlign w:val="center"/>
          </w:tcPr>
          <w:p w14:paraId="42ABC357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器材设备</w:t>
            </w:r>
          </w:p>
        </w:tc>
      </w:tr>
      <w:tr w14:paraId="48D4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14" w:type="dxa"/>
            <w:vMerge w:val="restart"/>
            <w:vAlign w:val="center"/>
          </w:tcPr>
          <w:p w14:paraId="72EBE41E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角色设计</w:t>
            </w:r>
          </w:p>
        </w:tc>
        <w:tc>
          <w:tcPr>
            <w:tcW w:w="1191" w:type="dxa"/>
            <w:vMerge w:val="restart"/>
            <w:vAlign w:val="center"/>
          </w:tcPr>
          <w:p w14:paraId="5B6281B7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09498D7C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造型能力</w:t>
            </w:r>
          </w:p>
        </w:tc>
        <w:tc>
          <w:tcPr>
            <w:tcW w:w="708" w:type="dxa"/>
            <w:vAlign w:val="center"/>
          </w:tcPr>
          <w:p w14:paraId="5CA9494A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restart"/>
            <w:vAlign w:val="center"/>
          </w:tcPr>
          <w:p w14:paraId="6B115CD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200</w:t>
            </w:r>
          </w:p>
        </w:tc>
        <w:tc>
          <w:tcPr>
            <w:tcW w:w="2273" w:type="dxa"/>
            <w:vMerge w:val="restart"/>
            <w:vAlign w:val="center"/>
          </w:tcPr>
          <w:p w14:paraId="33577EB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电脑,绘图软件p</w:t>
            </w:r>
            <w:r>
              <w:rPr>
                <w:rFonts w:ascii="宋体" w:hAnsi="宋体" w:eastAsia="宋体"/>
              </w:rPr>
              <w:t>hotoshop</w:t>
            </w:r>
          </w:p>
        </w:tc>
      </w:tr>
      <w:tr w14:paraId="16FCB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214" w:type="dxa"/>
            <w:vMerge w:val="continue"/>
            <w:vAlign w:val="center"/>
          </w:tcPr>
          <w:p w14:paraId="1478CDD3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02D50EE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4CE5BAA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设计对象特点提炼</w:t>
            </w:r>
          </w:p>
        </w:tc>
        <w:tc>
          <w:tcPr>
            <w:tcW w:w="708" w:type="dxa"/>
            <w:vAlign w:val="center"/>
          </w:tcPr>
          <w:p w14:paraId="40195402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3AEE13BD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5E37D00">
            <w:pPr>
              <w:rPr>
                <w:rFonts w:ascii="宋体" w:hAnsi="宋体" w:eastAsia="宋体"/>
              </w:rPr>
            </w:pPr>
          </w:p>
        </w:tc>
      </w:tr>
      <w:tr w14:paraId="6D86D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214" w:type="dxa"/>
            <w:vMerge w:val="continue"/>
            <w:vAlign w:val="center"/>
          </w:tcPr>
          <w:p w14:paraId="5779D713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386BBEE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5335CC86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色彩运用</w:t>
            </w:r>
          </w:p>
        </w:tc>
        <w:tc>
          <w:tcPr>
            <w:tcW w:w="708" w:type="dxa"/>
            <w:vAlign w:val="center"/>
          </w:tcPr>
          <w:p w14:paraId="34DC074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5085E762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C73196E">
            <w:pPr>
              <w:rPr>
                <w:rFonts w:ascii="宋体" w:hAnsi="宋体" w:eastAsia="宋体"/>
              </w:rPr>
            </w:pPr>
          </w:p>
        </w:tc>
      </w:tr>
      <w:tr w14:paraId="58078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214" w:type="dxa"/>
            <w:vMerge w:val="continue"/>
            <w:vAlign w:val="center"/>
          </w:tcPr>
          <w:p w14:paraId="16DAFB3D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09527443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289A6E8C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情绪、表情、动作表现</w:t>
            </w:r>
          </w:p>
        </w:tc>
        <w:tc>
          <w:tcPr>
            <w:tcW w:w="708" w:type="dxa"/>
            <w:vAlign w:val="center"/>
          </w:tcPr>
          <w:p w14:paraId="671D1257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continue"/>
            <w:vAlign w:val="center"/>
          </w:tcPr>
          <w:p w14:paraId="6C45C69A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756027CC">
            <w:pPr>
              <w:rPr>
                <w:rFonts w:ascii="宋体" w:hAnsi="宋体" w:eastAsia="宋体"/>
              </w:rPr>
            </w:pPr>
          </w:p>
        </w:tc>
      </w:tr>
      <w:tr w14:paraId="425E9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214" w:type="dxa"/>
            <w:vMerge w:val="continue"/>
            <w:vAlign w:val="center"/>
          </w:tcPr>
          <w:p w14:paraId="0DE0CDED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CBF6DFB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CB3118A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5.</w:t>
            </w:r>
            <w:r>
              <w:rPr>
                <w:rFonts w:hint="eastAsia" w:ascii="宋体" w:hAnsi="宋体" w:eastAsia="宋体"/>
              </w:rPr>
              <w:t>创意表现</w:t>
            </w:r>
          </w:p>
        </w:tc>
        <w:tc>
          <w:tcPr>
            <w:tcW w:w="708" w:type="dxa"/>
            <w:vAlign w:val="center"/>
          </w:tcPr>
          <w:p w14:paraId="09C526F5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  <w:tc>
          <w:tcPr>
            <w:tcW w:w="710" w:type="dxa"/>
            <w:vMerge w:val="continue"/>
            <w:vAlign w:val="center"/>
          </w:tcPr>
          <w:p w14:paraId="67ED98D6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49DE624">
            <w:pPr>
              <w:rPr>
                <w:rFonts w:ascii="宋体" w:hAnsi="宋体" w:eastAsia="宋体"/>
              </w:rPr>
            </w:pPr>
          </w:p>
        </w:tc>
      </w:tr>
      <w:tr w14:paraId="59FF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14" w:type="dxa"/>
            <w:vMerge w:val="continue"/>
            <w:vAlign w:val="center"/>
          </w:tcPr>
          <w:p w14:paraId="1F8C5C5E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8201F32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52637A0C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软件工具综合使用</w:t>
            </w:r>
          </w:p>
        </w:tc>
        <w:tc>
          <w:tcPr>
            <w:tcW w:w="708" w:type="dxa"/>
            <w:vAlign w:val="center"/>
          </w:tcPr>
          <w:p w14:paraId="367CD6EA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90</w:t>
            </w:r>
          </w:p>
        </w:tc>
        <w:tc>
          <w:tcPr>
            <w:tcW w:w="710" w:type="dxa"/>
            <w:vMerge w:val="continue"/>
            <w:vAlign w:val="center"/>
          </w:tcPr>
          <w:p w14:paraId="6653BFC1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688277D">
            <w:pPr>
              <w:rPr>
                <w:rFonts w:ascii="宋体" w:hAnsi="宋体" w:eastAsia="宋体"/>
              </w:rPr>
            </w:pPr>
          </w:p>
        </w:tc>
      </w:tr>
      <w:tr w14:paraId="4DF1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14" w:type="dxa"/>
            <w:vMerge w:val="restart"/>
            <w:vAlign w:val="center"/>
          </w:tcPr>
          <w:p w14:paraId="779D5EE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动漫、游戏海报计</w:t>
            </w:r>
          </w:p>
        </w:tc>
        <w:tc>
          <w:tcPr>
            <w:tcW w:w="1191" w:type="dxa"/>
            <w:vMerge w:val="restart"/>
            <w:vAlign w:val="center"/>
          </w:tcPr>
          <w:p w14:paraId="1D3A167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01DD8D87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构图</w:t>
            </w:r>
          </w:p>
        </w:tc>
        <w:tc>
          <w:tcPr>
            <w:tcW w:w="708" w:type="dxa"/>
            <w:vAlign w:val="center"/>
          </w:tcPr>
          <w:p w14:paraId="71C8B6B4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restart"/>
            <w:vAlign w:val="center"/>
          </w:tcPr>
          <w:p w14:paraId="618114CF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00</w:t>
            </w:r>
          </w:p>
        </w:tc>
        <w:tc>
          <w:tcPr>
            <w:tcW w:w="2273" w:type="dxa"/>
            <w:vMerge w:val="restart"/>
            <w:vAlign w:val="center"/>
          </w:tcPr>
          <w:p w14:paraId="1919E35B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电脑,图片，素材，绘图软件p</w:t>
            </w:r>
            <w:r>
              <w:rPr>
                <w:rFonts w:ascii="宋体" w:hAnsi="宋体" w:eastAsia="宋体"/>
              </w:rPr>
              <w:t>hotoshop</w:t>
            </w:r>
          </w:p>
        </w:tc>
      </w:tr>
      <w:tr w14:paraId="0CD5E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14" w:type="dxa"/>
            <w:vMerge w:val="continue"/>
            <w:vAlign w:val="center"/>
          </w:tcPr>
          <w:p w14:paraId="5437B590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09FD6901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7DD7C3B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图片处理</w:t>
            </w:r>
          </w:p>
        </w:tc>
        <w:tc>
          <w:tcPr>
            <w:tcW w:w="708" w:type="dxa"/>
            <w:vAlign w:val="center"/>
          </w:tcPr>
          <w:p w14:paraId="69C0E3A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382B8671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279EFC91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16E59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14" w:type="dxa"/>
            <w:vMerge w:val="continue"/>
            <w:vAlign w:val="center"/>
          </w:tcPr>
          <w:p w14:paraId="0FAF6E16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3FCCD41A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EECB758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文字编排</w:t>
            </w:r>
          </w:p>
        </w:tc>
        <w:tc>
          <w:tcPr>
            <w:tcW w:w="708" w:type="dxa"/>
            <w:vAlign w:val="center"/>
          </w:tcPr>
          <w:p w14:paraId="1CD3293B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1FC8DE6B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5D98EB6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387F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14" w:type="dxa"/>
            <w:vMerge w:val="continue"/>
            <w:vAlign w:val="center"/>
          </w:tcPr>
          <w:p w14:paraId="5DD145CC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681A9F33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547257CD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色彩搭配</w:t>
            </w:r>
          </w:p>
        </w:tc>
        <w:tc>
          <w:tcPr>
            <w:tcW w:w="708" w:type="dxa"/>
            <w:vAlign w:val="center"/>
          </w:tcPr>
          <w:p w14:paraId="48310640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4177DE07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3BB3941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5DFE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14" w:type="dxa"/>
            <w:vMerge w:val="continue"/>
            <w:vAlign w:val="center"/>
          </w:tcPr>
          <w:p w14:paraId="130135BD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3A8FDB2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1AAC10AF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主题体现</w:t>
            </w:r>
          </w:p>
        </w:tc>
        <w:tc>
          <w:tcPr>
            <w:tcW w:w="708" w:type="dxa"/>
            <w:vAlign w:val="center"/>
          </w:tcPr>
          <w:p w14:paraId="02D27D68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1BB399C0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76907A1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0C893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14" w:type="dxa"/>
            <w:vMerge w:val="continue"/>
            <w:vAlign w:val="center"/>
          </w:tcPr>
          <w:p w14:paraId="3F2978CB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72F79954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72CA4F7E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软件综合运用</w:t>
            </w:r>
          </w:p>
        </w:tc>
        <w:tc>
          <w:tcPr>
            <w:tcW w:w="708" w:type="dxa"/>
            <w:vAlign w:val="center"/>
          </w:tcPr>
          <w:p w14:paraId="64568EBC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1C8F3445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D8D1B3A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1E3D1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14" w:type="dxa"/>
            <w:vMerge w:val="restart"/>
            <w:vAlign w:val="center"/>
          </w:tcPr>
          <w:p w14:paraId="5491C67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场景设计</w:t>
            </w:r>
          </w:p>
        </w:tc>
        <w:tc>
          <w:tcPr>
            <w:tcW w:w="1191" w:type="dxa"/>
            <w:vMerge w:val="restart"/>
            <w:vAlign w:val="center"/>
          </w:tcPr>
          <w:p w14:paraId="4901F56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754E1176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造型能力</w:t>
            </w:r>
          </w:p>
        </w:tc>
        <w:tc>
          <w:tcPr>
            <w:tcW w:w="708" w:type="dxa"/>
            <w:vAlign w:val="center"/>
          </w:tcPr>
          <w:p w14:paraId="16DE019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restart"/>
            <w:vAlign w:val="center"/>
          </w:tcPr>
          <w:p w14:paraId="5ADD78E0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200</w:t>
            </w:r>
          </w:p>
        </w:tc>
        <w:tc>
          <w:tcPr>
            <w:tcW w:w="2273" w:type="dxa"/>
            <w:vMerge w:val="restart"/>
            <w:vAlign w:val="center"/>
          </w:tcPr>
          <w:p w14:paraId="2FA0FCAC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电脑,绘图软件p</w:t>
            </w:r>
            <w:r>
              <w:rPr>
                <w:rFonts w:ascii="宋体" w:hAnsi="宋体" w:eastAsia="宋体"/>
              </w:rPr>
              <w:t>hotoshop</w:t>
            </w:r>
          </w:p>
        </w:tc>
      </w:tr>
      <w:tr w14:paraId="00B68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214" w:type="dxa"/>
            <w:vMerge w:val="continue"/>
            <w:vAlign w:val="center"/>
          </w:tcPr>
          <w:p w14:paraId="1AE234DE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3574144E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5AB8E60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空间层次关系表现</w:t>
            </w:r>
          </w:p>
        </w:tc>
        <w:tc>
          <w:tcPr>
            <w:tcW w:w="708" w:type="dxa"/>
            <w:vAlign w:val="center"/>
          </w:tcPr>
          <w:p w14:paraId="739917F7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4647ADFC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8AB0F45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6F728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214" w:type="dxa"/>
            <w:vMerge w:val="continue"/>
            <w:vAlign w:val="center"/>
          </w:tcPr>
          <w:p w14:paraId="1D788C83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B26E615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A397F19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色彩运用</w:t>
            </w:r>
          </w:p>
        </w:tc>
        <w:tc>
          <w:tcPr>
            <w:tcW w:w="708" w:type="dxa"/>
            <w:vAlign w:val="center"/>
          </w:tcPr>
          <w:p w14:paraId="29C8210E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69640F40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102E31D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7F6EE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214" w:type="dxa"/>
            <w:vMerge w:val="continue"/>
            <w:vAlign w:val="center"/>
          </w:tcPr>
          <w:p w14:paraId="176B7323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DC5A76D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3C5A24E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场景气氛表现</w:t>
            </w:r>
          </w:p>
        </w:tc>
        <w:tc>
          <w:tcPr>
            <w:tcW w:w="708" w:type="dxa"/>
            <w:vAlign w:val="center"/>
          </w:tcPr>
          <w:p w14:paraId="3F73694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continue"/>
            <w:vAlign w:val="center"/>
          </w:tcPr>
          <w:p w14:paraId="54AAD1F2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24FB73A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F50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214" w:type="dxa"/>
            <w:vMerge w:val="continue"/>
            <w:vAlign w:val="center"/>
          </w:tcPr>
          <w:p w14:paraId="649654FE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A77E789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5AB3D71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5.</w:t>
            </w:r>
            <w:r>
              <w:rPr>
                <w:rFonts w:hint="eastAsia" w:ascii="宋体" w:hAnsi="宋体" w:eastAsia="宋体"/>
              </w:rPr>
              <w:t>创意表现</w:t>
            </w:r>
          </w:p>
        </w:tc>
        <w:tc>
          <w:tcPr>
            <w:tcW w:w="708" w:type="dxa"/>
            <w:vAlign w:val="center"/>
          </w:tcPr>
          <w:p w14:paraId="5D6ADE67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  <w:tc>
          <w:tcPr>
            <w:tcW w:w="710" w:type="dxa"/>
            <w:vMerge w:val="continue"/>
            <w:vAlign w:val="center"/>
          </w:tcPr>
          <w:p w14:paraId="1B15ADA5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31C66203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24A0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214" w:type="dxa"/>
            <w:vMerge w:val="continue"/>
            <w:vAlign w:val="center"/>
          </w:tcPr>
          <w:p w14:paraId="4C312400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37AFC17B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15EC4484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软件工具综合使用</w:t>
            </w:r>
          </w:p>
        </w:tc>
        <w:tc>
          <w:tcPr>
            <w:tcW w:w="708" w:type="dxa"/>
            <w:vAlign w:val="center"/>
          </w:tcPr>
          <w:p w14:paraId="26C467B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90</w:t>
            </w:r>
          </w:p>
        </w:tc>
        <w:tc>
          <w:tcPr>
            <w:tcW w:w="710" w:type="dxa"/>
            <w:vMerge w:val="continue"/>
            <w:vAlign w:val="center"/>
          </w:tcPr>
          <w:p w14:paraId="6AC1D9DE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0A7688F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3ED9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14" w:type="dxa"/>
            <w:vMerge w:val="restart"/>
            <w:vAlign w:val="center"/>
          </w:tcPr>
          <w:p w14:paraId="1FB6926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游戏道具设计</w:t>
            </w:r>
          </w:p>
        </w:tc>
        <w:tc>
          <w:tcPr>
            <w:tcW w:w="1191" w:type="dxa"/>
            <w:vMerge w:val="restart"/>
            <w:vAlign w:val="center"/>
          </w:tcPr>
          <w:p w14:paraId="78BE03F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20D55B1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造型能力</w:t>
            </w:r>
          </w:p>
        </w:tc>
        <w:tc>
          <w:tcPr>
            <w:tcW w:w="708" w:type="dxa"/>
            <w:vAlign w:val="center"/>
          </w:tcPr>
          <w:p w14:paraId="48A8521F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restart"/>
            <w:vAlign w:val="center"/>
          </w:tcPr>
          <w:p w14:paraId="5D39AB2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200</w:t>
            </w:r>
          </w:p>
        </w:tc>
        <w:tc>
          <w:tcPr>
            <w:tcW w:w="2273" w:type="dxa"/>
            <w:vMerge w:val="restart"/>
            <w:vAlign w:val="center"/>
          </w:tcPr>
          <w:p w14:paraId="1E3C426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电脑,绘图软件p</w:t>
            </w:r>
            <w:r>
              <w:rPr>
                <w:rFonts w:ascii="宋体" w:hAnsi="宋体" w:eastAsia="宋体"/>
              </w:rPr>
              <w:t>hotoshop</w:t>
            </w:r>
          </w:p>
        </w:tc>
      </w:tr>
      <w:tr w14:paraId="02D9C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1214" w:type="dxa"/>
            <w:vMerge w:val="continue"/>
            <w:vAlign w:val="center"/>
          </w:tcPr>
          <w:p w14:paraId="78179C81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1483238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564B8634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角色或情节设定需要</w:t>
            </w:r>
          </w:p>
        </w:tc>
        <w:tc>
          <w:tcPr>
            <w:tcW w:w="708" w:type="dxa"/>
            <w:vAlign w:val="center"/>
          </w:tcPr>
          <w:p w14:paraId="31393B2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50D8C0F1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24D062B1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AC64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1214" w:type="dxa"/>
            <w:vMerge w:val="continue"/>
            <w:vAlign w:val="center"/>
          </w:tcPr>
          <w:p w14:paraId="0B2CFB32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60CC0946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48DAD5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色彩运用</w:t>
            </w:r>
          </w:p>
        </w:tc>
        <w:tc>
          <w:tcPr>
            <w:tcW w:w="708" w:type="dxa"/>
            <w:vAlign w:val="center"/>
          </w:tcPr>
          <w:p w14:paraId="56A99DB0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7744E96A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59FF835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0EE9A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1214" w:type="dxa"/>
            <w:vMerge w:val="continue"/>
            <w:vAlign w:val="center"/>
          </w:tcPr>
          <w:p w14:paraId="1535F15B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7F5A4E8E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2819C398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材质纹理表现</w:t>
            </w:r>
          </w:p>
        </w:tc>
        <w:tc>
          <w:tcPr>
            <w:tcW w:w="708" w:type="dxa"/>
            <w:vAlign w:val="center"/>
          </w:tcPr>
          <w:p w14:paraId="65976EFC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continue"/>
            <w:vAlign w:val="center"/>
          </w:tcPr>
          <w:p w14:paraId="1AFCB0F9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7A91108D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76A6F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1214" w:type="dxa"/>
            <w:vMerge w:val="continue"/>
            <w:vAlign w:val="center"/>
          </w:tcPr>
          <w:p w14:paraId="3513F67D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598652C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27D3A10B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5.</w:t>
            </w:r>
            <w:r>
              <w:rPr>
                <w:rFonts w:hint="eastAsia" w:ascii="宋体" w:hAnsi="宋体" w:eastAsia="宋体"/>
              </w:rPr>
              <w:t>创意表现</w:t>
            </w:r>
          </w:p>
        </w:tc>
        <w:tc>
          <w:tcPr>
            <w:tcW w:w="708" w:type="dxa"/>
            <w:vAlign w:val="center"/>
          </w:tcPr>
          <w:p w14:paraId="610C559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  <w:tc>
          <w:tcPr>
            <w:tcW w:w="710" w:type="dxa"/>
            <w:vMerge w:val="continue"/>
            <w:vAlign w:val="center"/>
          </w:tcPr>
          <w:p w14:paraId="6D1BE877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5D12E10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12F4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1214" w:type="dxa"/>
            <w:vMerge w:val="continue"/>
            <w:vAlign w:val="center"/>
          </w:tcPr>
          <w:p w14:paraId="2B43990C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09D6B80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AB3229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软件工具综合使用</w:t>
            </w:r>
          </w:p>
        </w:tc>
        <w:tc>
          <w:tcPr>
            <w:tcW w:w="708" w:type="dxa"/>
            <w:vAlign w:val="center"/>
          </w:tcPr>
          <w:p w14:paraId="1D93462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90</w:t>
            </w:r>
          </w:p>
        </w:tc>
        <w:tc>
          <w:tcPr>
            <w:tcW w:w="710" w:type="dxa"/>
            <w:vMerge w:val="continue"/>
            <w:vAlign w:val="center"/>
          </w:tcPr>
          <w:p w14:paraId="22388230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298F13D9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3C12C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restart"/>
            <w:vAlign w:val="center"/>
          </w:tcPr>
          <w:p w14:paraId="08C3310F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道具建模</w:t>
            </w:r>
          </w:p>
        </w:tc>
        <w:tc>
          <w:tcPr>
            <w:tcW w:w="1191" w:type="dxa"/>
            <w:vMerge w:val="restart"/>
            <w:vAlign w:val="center"/>
          </w:tcPr>
          <w:p w14:paraId="002E63B8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180 min</w:t>
            </w:r>
          </w:p>
        </w:tc>
        <w:tc>
          <w:tcPr>
            <w:tcW w:w="3119" w:type="dxa"/>
            <w:vAlign w:val="center"/>
          </w:tcPr>
          <w:p w14:paraId="7C250E72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造型能力</w:t>
            </w:r>
          </w:p>
        </w:tc>
        <w:tc>
          <w:tcPr>
            <w:tcW w:w="708" w:type="dxa"/>
            <w:vAlign w:val="center"/>
          </w:tcPr>
          <w:p w14:paraId="5023C515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restart"/>
            <w:vAlign w:val="center"/>
          </w:tcPr>
          <w:p w14:paraId="1B04609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200</w:t>
            </w:r>
          </w:p>
        </w:tc>
        <w:tc>
          <w:tcPr>
            <w:tcW w:w="2273" w:type="dxa"/>
            <w:vMerge w:val="restart"/>
            <w:vAlign w:val="center"/>
          </w:tcPr>
          <w:p w14:paraId="7315ADBF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</w:t>
            </w:r>
            <w:r>
              <w:rPr>
                <w:rFonts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</w:rPr>
              <w:t>三维动画制作</w:t>
            </w:r>
            <w:r>
              <w:rPr>
                <w:rFonts w:ascii="宋体" w:hAnsi="宋体" w:eastAsia="宋体"/>
              </w:rPr>
              <w:t>软件</w:t>
            </w:r>
            <w:r>
              <w:rPr>
                <w:rFonts w:hint="eastAsia" w:ascii="宋体" w:hAnsi="宋体" w:eastAsia="宋体"/>
              </w:rPr>
              <w:t>，图片</w:t>
            </w:r>
          </w:p>
        </w:tc>
      </w:tr>
      <w:tr w14:paraId="672AD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7A6DDAD9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9F4EF22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63D80C60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情节设定需要</w:t>
            </w:r>
          </w:p>
        </w:tc>
        <w:tc>
          <w:tcPr>
            <w:tcW w:w="708" w:type="dxa"/>
            <w:vAlign w:val="center"/>
          </w:tcPr>
          <w:p w14:paraId="528F1BCC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0F19A7E2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A9E9C64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98E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39C5CBF7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A6A9275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1157E9B1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多边形建模</w:t>
            </w:r>
          </w:p>
        </w:tc>
        <w:tc>
          <w:tcPr>
            <w:tcW w:w="708" w:type="dxa"/>
            <w:vAlign w:val="center"/>
          </w:tcPr>
          <w:p w14:paraId="1E6DC8DC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05358A6A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41D51FBD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C03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41C4AD1B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6F026DB7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A0C632A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模形细节表现</w:t>
            </w:r>
          </w:p>
        </w:tc>
        <w:tc>
          <w:tcPr>
            <w:tcW w:w="708" w:type="dxa"/>
            <w:vAlign w:val="center"/>
          </w:tcPr>
          <w:p w14:paraId="37CC7C2E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44F636FF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7A9613A1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53F98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0C19372D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18AC1665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76D28C8E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5.</w:t>
            </w:r>
            <w:r>
              <w:rPr>
                <w:rFonts w:hint="eastAsia" w:ascii="宋体" w:hAnsi="宋体" w:eastAsia="宋体"/>
              </w:rPr>
              <w:t>创意表现</w:t>
            </w:r>
          </w:p>
        </w:tc>
        <w:tc>
          <w:tcPr>
            <w:tcW w:w="708" w:type="dxa"/>
            <w:vAlign w:val="center"/>
          </w:tcPr>
          <w:p w14:paraId="74DA5EB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  <w:tc>
          <w:tcPr>
            <w:tcW w:w="710" w:type="dxa"/>
            <w:vMerge w:val="continue"/>
            <w:vAlign w:val="center"/>
          </w:tcPr>
          <w:p w14:paraId="574CFF45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1280961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2109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569F3ACF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3709934F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7AD620E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软件工具综合使用</w:t>
            </w:r>
          </w:p>
        </w:tc>
        <w:tc>
          <w:tcPr>
            <w:tcW w:w="708" w:type="dxa"/>
            <w:vAlign w:val="center"/>
          </w:tcPr>
          <w:p w14:paraId="447784E5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100</w:t>
            </w:r>
          </w:p>
        </w:tc>
        <w:tc>
          <w:tcPr>
            <w:tcW w:w="710" w:type="dxa"/>
            <w:vMerge w:val="continue"/>
            <w:vAlign w:val="center"/>
          </w:tcPr>
          <w:p w14:paraId="3E8E1499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CF91DD8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52B7C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restart"/>
            <w:vAlign w:val="center"/>
          </w:tcPr>
          <w:p w14:paraId="6E73D968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动画运动规律（三维）</w:t>
            </w:r>
          </w:p>
        </w:tc>
        <w:tc>
          <w:tcPr>
            <w:tcW w:w="1191" w:type="dxa"/>
            <w:vMerge w:val="restart"/>
            <w:vAlign w:val="center"/>
          </w:tcPr>
          <w:p w14:paraId="17995DB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0C1FD937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姿势和重心</w:t>
            </w:r>
          </w:p>
        </w:tc>
        <w:tc>
          <w:tcPr>
            <w:tcW w:w="708" w:type="dxa"/>
            <w:vAlign w:val="center"/>
          </w:tcPr>
          <w:p w14:paraId="4F722F20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restart"/>
            <w:vAlign w:val="center"/>
          </w:tcPr>
          <w:p w14:paraId="7EFFD5FC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200</w:t>
            </w:r>
          </w:p>
        </w:tc>
        <w:tc>
          <w:tcPr>
            <w:tcW w:w="2273" w:type="dxa"/>
            <w:vMerge w:val="restart"/>
            <w:vAlign w:val="center"/>
          </w:tcPr>
          <w:p w14:paraId="33F1898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电脑，三维动画制作软件，渲染器</w:t>
            </w:r>
          </w:p>
        </w:tc>
      </w:tr>
      <w:tr w14:paraId="2081F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0F430704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0DB837FE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5242793E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动作流畅性</w:t>
            </w:r>
          </w:p>
        </w:tc>
        <w:tc>
          <w:tcPr>
            <w:tcW w:w="708" w:type="dxa"/>
            <w:vAlign w:val="center"/>
          </w:tcPr>
          <w:p w14:paraId="7E76D10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119519C9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83F4154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68449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38F78AB5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F9ACA41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757338C7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动作力度和节奏</w:t>
            </w:r>
          </w:p>
        </w:tc>
        <w:tc>
          <w:tcPr>
            <w:tcW w:w="708" w:type="dxa"/>
            <w:vAlign w:val="center"/>
          </w:tcPr>
          <w:p w14:paraId="4F53030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0656F068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E6781D7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7B46D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76BBFAB9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056C40E8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191AA9AB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弹性和重力</w:t>
            </w:r>
          </w:p>
        </w:tc>
        <w:tc>
          <w:tcPr>
            <w:tcW w:w="708" w:type="dxa"/>
            <w:vAlign w:val="center"/>
          </w:tcPr>
          <w:p w14:paraId="3155B7C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305C39B8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B3E1FCA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17380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50F7D950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BF74698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24AEFBC3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关键帧设定准确性</w:t>
            </w:r>
          </w:p>
        </w:tc>
        <w:tc>
          <w:tcPr>
            <w:tcW w:w="708" w:type="dxa"/>
            <w:vAlign w:val="center"/>
          </w:tcPr>
          <w:p w14:paraId="49E98967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6BF85A74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5467AF5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20F2C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2E2FBBE9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D79F452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AFE869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工具综合运用</w:t>
            </w:r>
          </w:p>
        </w:tc>
        <w:tc>
          <w:tcPr>
            <w:tcW w:w="708" w:type="dxa"/>
            <w:vAlign w:val="center"/>
          </w:tcPr>
          <w:p w14:paraId="1963DD3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continue"/>
            <w:vAlign w:val="center"/>
          </w:tcPr>
          <w:p w14:paraId="70CBA830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37AC5442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595C2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restart"/>
            <w:vAlign w:val="center"/>
          </w:tcPr>
          <w:p w14:paraId="74F3DB3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后期特效制作</w:t>
            </w:r>
          </w:p>
        </w:tc>
        <w:tc>
          <w:tcPr>
            <w:tcW w:w="1191" w:type="dxa"/>
            <w:vMerge w:val="restart"/>
            <w:vAlign w:val="center"/>
          </w:tcPr>
          <w:p w14:paraId="45332DF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3A9E1151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导入和管理素材</w:t>
            </w:r>
          </w:p>
        </w:tc>
        <w:tc>
          <w:tcPr>
            <w:tcW w:w="708" w:type="dxa"/>
            <w:vAlign w:val="center"/>
          </w:tcPr>
          <w:p w14:paraId="14D38F4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  <w:tc>
          <w:tcPr>
            <w:tcW w:w="710" w:type="dxa"/>
            <w:vMerge w:val="restart"/>
            <w:vAlign w:val="center"/>
          </w:tcPr>
          <w:p w14:paraId="2A54BEF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00</w:t>
            </w:r>
          </w:p>
        </w:tc>
        <w:tc>
          <w:tcPr>
            <w:tcW w:w="2273" w:type="dxa"/>
            <w:vMerge w:val="restart"/>
            <w:vAlign w:val="center"/>
          </w:tcPr>
          <w:p w14:paraId="4BD1CED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电脑，后期特效制作软件</w:t>
            </w:r>
          </w:p>
        </w:tc>
      </w:tr>
      <w:tr w14:paraId="704DA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165092F9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7712F7BF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3090FC4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合成和图层</w:t>
            </w:r>
          </w:p>
        </w:tc>
        <w:tc>
          <w:tcPr>
            <w:tcW w:w="708" w:type="dxa"/>
            <w:vAlign w:val="center"/>
          </w:tcPr>
          <w:p w14:paraId="0414EDA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7C05E229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411A3BA4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3D8A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2283FDD4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7B76991A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64CEE8D9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3.动画</w:t>
            </w:r>
          </w:p>
        </w:tc>
        <w:tc>
          <w:tcPr>
            <w:tcW w:w="708" w:type="dxa"/>
            <w:vAlign w:val="center"/>
          </w:tcPr>
          <w:p w14:paraId="60783E95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80</w:t>
            </w:r>
          </w:p>
        </w:tc>
        <w:tc>
          <w:tcPr>
            <w:tcW w:w="710" w:type="dxa"/>
            <w:vMerge w:val="continue"/>
            <w:vAlign w:val="center"/>
          </w:tcPr>
          <w:p w14:paraId="285133BA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622F2F0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52AF7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0ECD3CEF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3FE48F0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755BA6C2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蒙版和遮罩</w:t>
            </w:r>
          </w:p>
        </w:tc>
        <w:tc>
          <w:tcPr>
            <w:tcW w:w="708" w:type="dxa"/>
            <w:vAlign w:val="center"/>
          </w:tcPr>
          <w:p w14:paraId="1E1DE3AE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continue"/>
            <w:vAlign w:val="center"/>
          </w:tcPr>
          <w:p w14:paraId="096D0A5D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B03C64E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3AAC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4D129055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321FDE91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2D6ACE2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输出和渲染</w:t>
            </w:r>
          </w:p>
        </w:tc>
        <w:tc>
          <w:tcPr>
            <w:tcW w:w="708" w:type="dxa"/>
            <w:vAlign w:val="center"/>
          </w:tcPr>
          <w:p w14:paraId="07A86592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  <w:tc>
          <w:tcPr>
            <w:tcW w:w="710" w:type="dxa"/>
            <w:vMerge w:val="continue"/>
            <w:vAlign w:val="center"/>
          </w:tcPr>
          <w:p w14:paraId="1E727760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333C3B2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2BF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1C834EAF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471488F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6DA46CC7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其它特效工具综合运用</w:t>
            </w:r>
          </w:p>
        </w:tc>
        <w:tc>
          <w:tcPr>
            <w:tcW w:w="708" w:type="dxa"/>
            <w:vAlign w:val="center"/>
          </w:tcPr>
          <w:p w14:paraId="728B78EA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continue"/>
            <w:vAlign w:val="center"/>
          </w:tcPr>
          <w:p w14:paraId="3D4E7DBF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388019F6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68BA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restart"/>
            <w:vAlign w:val="center"/>
          </w:tcPr>
          <w:p w14:paraId="446B61A3">
            <w:pPr>
              <w:ind w:left="0" w:leftChars="-13" w:hanging="31" w:hangingChars="13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分镜头设计</w:t>
            </w:r>
          </w:p>
        </w:tc>
        <w:tc>
          <w:tcPr>
            <w:tcW w:w="1191" w:type="dxa"/>
            <w:vMerge w:val="restart"/>
            <w:vAlign w:val="center"/>
          </w:tcPr>
          <w:p w14:paraId="0E5D2014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09852EF7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故事和情节</w:t>
            </w:r>
          </w:p>
        </w:tc>
        <w:tc>
          <w:tcPr>
            <w:tcW w:w="708" w:type="dxa"/>
            <w:vAlign w:val="center"/>
          </w:tcPr>
          <w:p w14:paraId="63A5E8DA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restart"/>
            <w:vAlign w:val="center"/>
          </w:tcPr>
          <w:p w14:paraId="6321301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00</w:t>
            </w:r>
          </w:p>
        </w:tc>
        <w:tc>
          <w:tcPr>
            <w:tcW w:w="2273" w:type="dxa"/>
            <w:vMerge w:val="restart"/>
            <w:vAlign w:val="center"/>
          </w:tcPr>
          <w:p w14:paraId="1A19A18F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电脑，绘图软件</w:t>
            </w:r>
            <w:r>
              <w:rPr>
                <w:rFonts w:ascii="宋体" w:hAnsi="宋体" w:eastAsia="宋体"/>
              </w:rPr>
              <w:t>photoshop</w:t>
            </w:r>
            <w:r>
              <w:rPr>
                <w:rFonts w:hint="eastAsia" w:ascii="宋体" w:hAnsi="宋体" w:eastAsia="宋体"/>
              </w:rPr>
              <w:t>，手绘板</w:t>
            </w:r>
          </w:p>
        </w:tc>
      </w:tr>
      <w:tr w14:paraId="40A16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150613B8">
            <w:pPr>
              <w:ind w:left="0" w:leftChars="-13" w:hanging="31" w:hangingChars="13"/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77D33FD2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28FEB0FD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镜头景别</w:t>
            </w:r>
          </w:p>
        </w:tc>
        <w:tc>
          <w:tcPr>
            <w:tcW w:w="708" w:type="dxa"/>
            <w:vAlign w:val="center"/>
          </w:tcPr>
          <w:p w14:paraId="61E1C52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1424B978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59352C9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AFE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45108F22">
            <w:pPr>
              <w:ind w:left="0" w:leftChars="-13" w:hanging="31" w:hangingChars="13"/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BEBB017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5C70E64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剧情节奏</w:t>
            </w:r>
          </w:p>
        </w:tc>
        <w:tc>
          <w:tcPr>
            <w:tcW w:w="708" w:type="dxa"/>
            <w:vAlign w:val="center"/>
          </w:tcPr>
          <w:p w14:paraId="72B2F75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7ED4160B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4BBCAD7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27A24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30C74F2A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E1B600E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111A08C6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构图</w:t>
            </w:r>
          </w:p>
        </w:tc>
        <w:tc>
          <w:tcPr>
            <w:tcW w:w="708" w:type="dxa"/>
            <w:vAlign w:val="center"/>
          </w:tcPr>
          <w:p w14:paraId="39FECC22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50</w:t>
            </w:r>
          </w:p>
        </w:tc>
        <w:tc>
          <w:tcPr>
            <w:tcW w:w="710" w:type="dxa"/>
            <w:vMerge w:val="continue"/>
            <w:vAlign w:val="center"/>
          </w:tcPr>
          <w:p w14:paraId="0EF64E52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84D1918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274B3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6DACF233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10A7F1E0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7A62CD8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镜头运动</w:t>
            </w:r>
          </w:p>
        </w:tc>
        <w:tc>
          <w:tcPr>
            <w:tcW w:w="708" w:type="dxa"/>
            <w:vAlign w:val="center"/>
          </w:tcPr>
          <w:p w14:paraId="4856D597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04D0CCDD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C6640AE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66EBB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0306BD0C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0D1F87CA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D1E144C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视觉效果</w:t>
            </w:r>
          </w:p>
        </w:tc>
        <w:tc>
          <w:tcPr>
            <w:tcW w:w="708" w:type="dxa"/>
            <w:vAlign w:val="center"/>
          </w:tcPr>
          <w:p w14:paraId="01F9DC20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715D2D39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A602591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3043F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restart"/>
            <w:vAlign w:val="center"/>
          </w:tcPr>
          <w:p w14:paraId="49BC6412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材质贴图灯光</w:t>
            </w:r>
          </w:p>
        </w:tc>
        <w:tc>
          <w:tcPr>
            <w:tcW w:w="1191" w:type="dxa"/>
            <w:vMerge w:val="restart"/>
            <w:vAlign w:val="center"/>
          </w:tcPr>
          <w:p w14:paraId="7D21A855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442AC9A6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材质基础</w:t>
            </w:r>
          </w:p>
        </w:tc>
        <w:tc>
          <w:tcPr>
            <w:tcW w:w="708" w:type="dxa"/>
            <w:vAlign w:val="center"/>
          </w:tcPr>
          <w:p w14:paraId="396C526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70</w:t>
            </w:r>
          </w:p>
        </w:tc>
        <w:tc>
          <w:tcPr>
            <w:tcW w:w="710" w:type="dxa"/>
            <w:vMerge w:val="restart"/>
            <w:vAlign w:val="center"/>
          </w:tcPr>
          <w:p w14:paraId="6677478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00</w:t>
            </w:r>
          </w:p>
        </w:tc>
        <w:tc>
          <w:tcPr>
            <w:tcW w:w="2273" w:type="dxa"/>
            <w:vMerge w:val="restart"/>
            <w:vAlign w:val="center"/>
          </w:tcPr>
          <w:p w14:paraId="28F7AEB4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</w:t>
            </w:r>
            <w:r>
              <w:rPr>
                <w:rFonts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</w:rPr>
              <w:t>三</w:t>
            </w:r>
            <w:r>
              <w:rPr>
                <w:rFonts w:ascii="宋体" w:hAnsi="宋体" w:eastAsia="宋体"/>
              </w:rPr>
              <w:t>维</w:t>
            </w:r>
            <w:r>
              <w:rPr>
                <w:rFonts w:hint="eastAsia" w:ascii="宋体" w:hAnsi="宋体" w:eastAsia="宋体"/>
              </w:rPr>
              <w:t>动画制作</w:t>
            </w:r>
            <w:r>
              <w:rPr>
                <w:rFonts w:ascii="宋体" w:hAnsi="宋体" w:eastAsia="宋体"/>
              </w:rPr>
              <w:t>软件，</w:t>
            </w:r>
            <w:r>
              <w:rPr>
                <w:rFonts w:hint="eastAsia" w:ascii="宋体" w:hAnsi="宋体" w:eastAsia="宋体"/>
              </w:rPr>
              <w:t>渲染器</w:t>
            </w:r>
          </w:p>
        </w:tc>
      </w:tr>
      <w:tr w14:paraId="3C69B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5795ED1A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2B391BB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3AC8001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贴图制作</w:t>
            </w:r>
          </w:p>
        </w:tc>
        <w:tc>
          <w:tcPr>
            <w:tcW w:w="708" w:type="dxa"/>
            <w:vAlign w:val="center"/>
          </w:tcPr>
          <w:p w14:paraId="3DFB5AAE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2A1C79D8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EBE7242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3B72F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6611913D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91979C5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F8479CD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环境贴图</w:t>
            </w:r>
          </w:p>
        </w:tc>
        <w:tc>
          <w:tcPr>
            <w:tcW w:w="708" w:type="dxa"/>
            <w:vAlign w:val="center"/>
          </w:tcPr>
          <w:p w14:paraId="13C9367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6CD3530E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40E31AF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2C824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040B6672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A828F63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135A4DCF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各类型灯光综合使用</w:t>
            </w:r>
          </w:p>
        </w:tc>
        <w:tc>
          <w:tcPr>
            <w:tcW w:w="708" w:type="dxa"/>
            <w:vAlign w:val="center"/>
          </w:tcPr>
          <w:p w14:paraId="58E9F7B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6FD8043F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49E85449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4308A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7BC90600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747E093B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0F608A3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光影效果制作</w:t>
            </w:r>
          </w:p>
        </w:tc>
        <w:tc>
          <w:tcPr>
            <w:tcW w:w="708" w:type="dxa"/>
            <w:vAlign w:val="center"/>
          </w:tcPr>
          <w:p w14:paraId="3E1EE3F0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1C17BA48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6B92F6E2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7D98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553387E9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09149CE7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601203A8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环境光制作</w:t>
            </w:r>
          </w:p>
        </w:tc>
        <w:tc>
          <w:tcPr>
            <w:tcW w:w="708" w:type="dxa"/>
            <w:vAlign w:val="center"/>
          </w:tcPr>
          <w:p w14:paraId="689DC1E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4C58354C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26149CE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737AE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38414B24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6B8ADC2C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8D1461D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渲染器使用</w:t>
            </w:r>
          </w:p>
        </w:tc>
        <w:tc>
          <w:tcPr>
            <w:tcW w:w="708" w:type="dxa"/>
            <w:vAlign w:val="center"/>
          </w:tcPr>
          <w:p w14:paraId="38690A3A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77DB713B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71133114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0EB94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restart"/>
            <w:vAlign w:val="center"/>
          </w:tcPr>
          <w:p w14:paraId="59B084A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骨格绑定</w:t>
            </w:r>
          </w:p>
        </w:tc>
        <w:tc>
          <w:tcPr>
            <w:tcW w:w="1191" w:type="dxa"/>
            <w:vMerge w:val="restart"/>
            <w:vAlign w:val="center"/>
          </w:tcPr>
          <w:p w14:paraId="4F75C47C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0E33115C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骨骼系统</w:t>
            </w:r>
          </w:p>
        </w:tc>
        <w:tc>
          <w:tcPr>
            <w:tcW w:w="708" w:type="dxa"/>
            <w:vAlign w:val="center"/>
          </w:tcPr>
          <w:p w14:paraId="40CB4912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</w:t>
            </w:r>
          </w:p>
        </w:tc>
        <w:tc>
          <w:tcPr>
            <w:tcW w:w="710" w:type="dxa"/>
            <w:vMerge w:val="restart"/>
            <w:vAlign w:val="center"/>
          </w:tcPr>
          <w:p w14:paraId="48F26AA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00</w:t>
            </w:r>
          </w:p>
        </w:tc>
        <w:tc>
          <w:tcPr>
            <w:tcW w:w="2273" w:type="dxa"/>
            <w:vMerge w:val="restart"/>
            <w:vAlign w:val="center"/>
          </w:tcPr>
          <w:p w14:paraId="09305F2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</w:t>
            </w:r>
            <w:r>
              <w:rPr>
                <w:rFonts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</w:rPr>
              <w:t>三</w:t>
            </w:r>
            <w:r>
              <w:rPr>
                <w:rFonts w:ascii="宋体" w:hAnsi="宋体" w:eastAsia="宋体"/>
              </w:rPr>
              <w:t>维</w:t>
            </w:r>
            <w:r>
              <w:rPr>
                <w:rFonts w:hint="eastAsia" w:ascii="宋体" w:hAnsi="宋体" w:eastAsia="宋体"/>
              </w:rPr>
              <w:t>动画制作</w:t>
            </w:r>
            <w:r>
              <w:rPr>
                <w:rFonts w:ascii="宋体" w:hAnsi="宋体" w:eastAsia="宋体"/>
              </w:rPr>
              <w:t>软件</w:t>
            </w:r>
          </w:p>
        </w:tc>
      </w:tr>
      <w:tr w14:paraId="22B77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6B1804BC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A261175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027EA2B4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绑定工具</w:t>
            </w:r>
          </w:p>
        </w:tc>
        <w:tc>
          <w:tcPr>
            <w:tcW w:w="708" w:type="dxa"/>
            <w:vAlign w:val="center"/>
          </w:tcPr>
          <w:p w14:paraId="697192D6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30</w:t>
            </w:r>
          </w:p>
        </w:tc>
        <w:tc>
          <w:tcPr>
            <w:tcW w:w="710" w:type="dxa"/>
            <w:vMerge w:val="continue"/>
            <w:vAlign w:val="center"/>
          </w:tcPr>
          <w:p w14:paraId="1B70F053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6FA9684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70E15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3099D4FD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F9CC5A3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839E2E0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骨骼绑定</w:t>
            </w:r>
          </w:p>
        </w:tc>
        <w:tc>
          <w:tcPr>
            <w:tcW w:w="708" w:type="dxa"/>
            <w:vAlign w:val="center"/>
          </w:tcPr>
          <w:p w14:paraId="7C12C31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6EAB9FF6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21D88D6F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673E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6D5D9691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7DB06122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D86ADC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皮肤调整</w:t>
            </w:r>
          </w:p>
        </w:tc>
        <w:tc>
          <w:tcPr>
            <w:tcW w:w="708" w:type="dxa"/>
            <w:vAlign w:val="center"/>
          </w:tcPr>
          <w:p w14:paraId="4DFBD867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080D824F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0C4F4197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76615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144F6157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31F069AF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D823226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骨骼控制器</w:t>
            </w:r>
          </w:p>
        </w:tc>
        <w:tc>
          <w:tcPr>
            <w:tcW w:w="708" w:type="dxa"/>
            <w:vAlign w:val="center"/>
          </w:tcPr>
          <w:p w14:paraId="47516E3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40</w:t>
            </w:r>
          </w:p>
        </w:tc>
        <w:tc>
          <w:tcPr>
            <w:tcW w:w="710" w:type="dxa"/>
            <w:vMerge w:val="continue"/>
            <w:vAlign w:val="center"/>
          </w:tcPr>
          <w:p w14:paraId="7725A888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34C0AC9C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5768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1260052E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372BFDC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8127A30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动画测试</w:t>
            </w:r>
          </w:p>
        </w:tc>
        <w:tc>
          <w:tcPr>
            <w:tcW w:w="708" w:type="dxa"/>
            <w:vAlign w:val="center"/>
          </w:tcPr>
          <w:p w14:paraId="675FBEA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06A06886">
            <w:pPr>
              <w:ind w:firstLine="0" w:firstLineChars="0"/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38980A5E">
            <w:pPr>
              <w:ind w:firstLine="0" w:firstLineChars="0"/>
              <w:rPr>
                <w:rFonts w:ascii="宋体" w:hAnsi="宋体" w:eastAsia="宋体"/>
              </w:rPr>
            </w:pPr>
          </w:p>
        </w:tc>
      </w:tr>
      <w:tr w14:paraId="22FC5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restart"/>
            <w:vAlign w:val="center"/>
          </w:tcPr>
          <w:p w14:paraId="4CD88B12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MG动画</w:t>
            </w:r>
          </w:p>
        </w:tc>
        <w:tc>
          <w:tcPr>
            <w:tcW w:w="1191" w:type="dxa"/>
            <w:vMerge w:val="restart"/>
            <w:vAlign w:val="center"/>
          </w:tcPr>
          <w:p w14:paraId="4A06D2C1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120 min</w:t>
            </w:r>
          </w:p>
        </w:tc>
        <w:tc>
          <w:tcPr>
            <w:tcW w:w="3119" w:type="dxa"/>
            <w:vAlign w:val="center"/>
          </w:tcPr>
          <w:p w14:paraId="184608C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图形设计基础</w:t>
            </w:r>
          </w:p>
        </w:tc>
        <w:tc>
          <w:tcPr>
            <w:tcW w:w="708" w:type="dxa"/>
            <w:vAlign w:val="center"/>
          </w:tcPr>
          <w:p w14:paraId="47E3D9B5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restart"/>
            <w:vAlign w:val="center"/>
          </w:tcPr>
          <w:p w14:paraId="03C790DA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00</w:t>
            </w:r>
          </w:p>
        </w:tc>
        <w:tc>
          <w:tcPr>
            <w:tcW w:w="2273" w:type="dxa"/>
            <w:vMerge w:val="restart"/>
            <w:vAlign w:val="center"/>
          </w:tcPr>
          <w:p w14:paraId="3DC51443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电脑</w:t>
            </w:r>
            <w:r>
              <w:rPr>
                <w:rFonts w:ascii="宋体" w:hAnsi="宋体" w:eastAsia="宋体"/>
              </w:rPr>
              <w:t>,</w:t>
            </w:r>
            <w:r>
              <w:rPr>
                <w:rFonts w:hint="eastAsia" w:ascii="宋体" w:hAnsi="宋体" w:eastAsia="宋体"/>
              </w:rPr>
              <w:t>二</w:t>
            </w:r>
            <w:r>
              <w:rPr>
                <w:rFonts w:ascii="宋体" w:hAnsi="宋体" w:eastAsia="宋体"/>
              </w:rPr>
              <w:t>维</w:t>
            </w:r>
            <w:r>
              <w:rPr>
                <w:rFonts w:hint="eastAsia" w:ascii="宋体" w:hAnsi="宋体" w:eastAsia="宋体"/>
              </w:rPr>
              <w:t>动画制作</w:t>
            </w:r>
            <w:r>
              <w:rPr>
                <w:rFonts w:ascii="宋体" w:hAnsi="宋体" w:eastAsia="宋体"/>
              </w:rPr>
              <w:t>软件</w:t>
            </w:r>
          </w:p>
        </w:tc>
      </w:tr>
      <w:tr w14:paraId="3AE56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2014D7B0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040F37A3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65B8DE2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动画原理</w:t>
            </w:r>
          </w:p>
        </w:tc>
        <w:tc>
          <w:tcPr>
            <w:tcW w:w="708" w:type="dxa"/>
            <w:vAlign w:val="center"/>
          </w:tcPr>
          <w:p w14:paraId="600B97CE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47CA66DF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98D80CE">
            <w:pPr>
              <w:rPr>
                <w:rFonts w:ascii="宋体" w:hAnsi="宋体" w:eastAsia="宋体"/>
              </w:rPr>
            </w:pPr>
          </w:p>
        </w:tc>
      </w:tr>
      <w:tr w14:paraId="63CD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1FCE02C2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2315174E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A20FEC4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动画技巧</w:t>
            </w:r>
          </w:p>
        </w:tc>
        <w:tc>
          <w:tcPr>
            <w:tcW w:w="708" w:type="dxa"/>
            <w:vAlign w:val="center"/>
          </w:tcPr>
          <w:p w14:paraId="670C79DD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7EB05824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491BD376">
            <w:pPr>
              <w:rPr>
                <w:rFonts w:ascii="宋体" w:hAnsi="宋体" w:eastAsia="宋体"/>
              </w:rPr>
            </w:pPr>
          </w:p>
        </w:tc>
      </w:tr>
      <w:tr w14:paraId="04719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73D2CEE0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57EE8198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32B9B159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特效和过渡</w:t>
            </w:r>
          </w:p>
        </w:tc>
        <w:tc>
          <w:tcPr>
            <w:tcW w:w="708" w:type="dxa"/>
            <w:vAlign w:val="center"/>
          </w:tcPr>
          <w:p w14:paraId="23CB8218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3F9BF132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174C3838">
            <w:pPr>
              <w:rPr>
                <w:rFonts w:ascii="宋体" w:hAnsi="宋体" w:eastAsia="宋体"/>
              </w:rPr>
            </w:pPr>
          </w:p>
        </w:tc>
      </w:tr>
      <w:tr w14:paraId="33CA3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4987A0DE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610FCEEA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68FB09AC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软件操作</w:t>
            </w:r>
          </w:p>
        </w:tc>
        <w:tc>
          <w:tcPr>
            <w:tcW w:w="708" w:type="dxa"/>
            <w:vAlign w:val="center"/>
          </w:tcPr>
          <w:p w14:paraId="73170969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21C41E92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21A430D6">
            <w:pPr>
              <w:rPr>
                <w:rFonts w:ascii="宋体" w:hAnsi="宋体" w:eastAsia="宋体"/>
              </w:rPr>
            </w:pPr>
          </w:p>
        </w:tc>
      </w:tr>
      <w:tr w14:paraId="0468C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214" w:type="dxa"/>
            <w:vMerge w:val="continue"/>
            <w:vAlign w:val="center"/>
          </w:tcPr>
          <w:p w14:paraId="13B963AE">
            <w:pPr>
              <w:rPr>
                <w:rFonts w:ascii="宋体" w:hAnsi="宋体" w:eastAsia="宋体"/>
              </w:rPr>
            </w:pPr>
          </w:p>
        </w:tc>
        <w:tc>
          <w:tcPr>
            <w:tcW w:w="1191" w:type="dxa"/>
            <w:vMerge w:val="continue"/>
            <w:vAlign w:val="center"/>
          </w:tcPr>
          <w:p w14:paraId="438E7A86">
            <w:pPr>
              <w:rPr>
                <w:rFonts w:ascii="宋体" w:hAnsi="宋体" w:eastAsia="宋体"/>
              </w:rPr>
            </w:pPr>
          </w:p>
        </w:tc>
        <w:tc>
          <w:tcPr>
            <w:tcW w:w="3119" w:type="dxa"/>
            <w:vAlign w:val="center"/>
          </w:tcPr>
          <w:p w14:paraId="47F44935">
            <w:pPr>
              <w:ind w:left="0"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创意和故事性</w:t>
            </w:r>
          </w:p>
        </w:tc>
        <w:tc>
          <w:tcPr>
            <w:tcW w:w="708" w:type="dxa"/>
            <w:vAlign w:val="center"/>
          </w:tcPr>
          <w:p w14:paraId="231B94CB">
            <w:pPr>
              <w:ind w:firstLine="0" w:firstLineChars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0</w:t>
            </w:r>
          </w:p>
        </w:tc>
        <w:tc>
          <w:tcPr>
            <w:tcW w:w="710" w:type="dxa"/>
            <w:vMerge w:val="continue"/>
            <w:vAlign w:val="center"/>
          </w:tcPr>
          <w:p w14:paraId="0DC856C4">
            <w:pPr>
              <w:rPr>
                <w:rFonts w:ascii="宋体" w:hAnsi="宋体" w:eastAsia="宋体"/>
              </w:rPr>
            </w:pPr>
          </w:p>
        </w:tc>
        <w:tc>
          <w:tcPr>
            <w:tcW w:w="2273" w:type="dxa"/>
            <w:vMerge w:val="continue"/>
            <w:vAlign w:val="center"/>
          </w:tcPr>
          <w:p w14:paraId="57FE391D">
            <w:pPr>
              <w:rPr>
                <w:rFonts w:ascii="宋体" w:hAnsi="宋体" w:eastAsia="宋体"/>
              </w:rPr>
            </w:pPr>
          </w:p>
        </w:tc>
      </w:tr>
    </w:tbl>
    <w:p w14:paraId="1C27D4D3">
      <w:pPr>
        <w:pStyle w:val="3"/>
        <w:ind w:firstLine="484"/>
      </w:pPr>
    </w:p>
    <w:p w14:paraId="24C867AF">
      <w:pPr>
        <w:pStyle w:val="3"/>
        <w:ind w:firstLine="484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</w:t>
      </w:r>
      <w:r>
        <w:rPr>
          <w:rFonts w:hint="default"/>
        </w:rPr>
        <w:t>说明</w:t>
      </w:r>
    </w:p>
    <w:p w14:paraId="46A52CEF">
      <w:r>
        <w:rPr>
          <w:rFonts w:hint="eastAsia"/>
        </w:rPr>
        <w:t>1.考试大纲编制原则</w:t>
      </w:r>
    </w:p>
    <w:p w14:paraId="76B9449D">
      <w:r>
        <w:rPr>
          <w:rFonts w:hint="eastAsia"/>
        </w:rPr>
        <w:t>遵循专业基础知识和岗位核心能力相结合原则，选取典型专业技能项目，将专业知识融入技能操作，考查技能训练教学效果，考核学生职业岗位工作过程；兼顾中等职业学校动漫与游戏制作专业教学标准和技术新标准，选取通用知识与技能作为考核项目。</w:t>
      </w:r>
    </w:p>
    <w:p w14:paraId="076510AE">
      <w:r>
        <w:rPr>
          <w:rFonts w:hint="eastAsia"/>
        </w:rPr>
        <w:t>2.考试大纲适用专业</w:t>
      </w:r>
    </w:p>
    <w:p w14:paraId="483CD5B6">
      <w:r>
        <w:rPr>
          <w:rFonts w:hint="eastAsia"/>
        </w:rPr>
        <w:t>本考试大纲适用于中等职业学校动漫与游戏制作专业。</w:t>
      </w:r>
    </w:p>
    <w:p w14:paraId="651E41C4">
      <w:r>
        <w:rPr>
          <w:rFonts w:hint="eastAsia"/>
        </w:rPr>
        <w:t>3.教学内容及实施建议</w:t>
      </w:r>
    </w:p>
    <w:p w14:paraId="24A12AFB">
      <w:r>
        <w:rPr>
          <w:rFonts w:hint="eastAsia"/>
        </w:rPr>
        <w:t>（1）考纲对应教学内容，全面考核中等职业学校动漫与游戏制作专业学生在动漫、游戏制作方面的电脑操作能力以及美术基础能力、创意设计能力，考试范围及难易程度合理，适用于选拔技术技能人才。</w:t>
      </w:r>
    </w:p>
    <w:p w14:paraId="2D8B3AAA">
      <w:r>
        <w:rPr>
          <w:rFonts w:hint="eastAsia"/>
        </w:rPr>
        <w:t>（2）教学实施建议，本次给定的202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年考核项目是中等职业学校动漫与游戏制作专业教学内容的一部分，考核项目每年有一定变化；建议中等职业学校依据本专业教学标准，合理匹配理论与实践教学，全面提升学生专业能力及综合素养。</w:t>
      </w:r>
    </w:p>
    <w:p w14:paraId="0BE4FB74">
      <w:r>
        <w:rPr>
          <w:rFonts w:hint="eastAsia"/>
        </w:rPr>
        <w:t>4.技能考试过程</w:t>
      </w:r>
    </w:p>
    <w:p w14:paraId="57A534C8">
      <w:r>
        <w:rPr>
          <w:rFonts w:hint="eastAsia"/>
        </w:rPr>
        <w:t>动漫与游戏制作专业技能考试采取电脑上机实操方式进行，时间为120-180分钟，实际考试时间依据考核项目确定；综合考察学生电脑软件操作能力、美术相关知识应用能力、动画制作相关知识运用能力。</w:t>
      </w:r>
    </w:p>
    <w:p w14:paraId="180D796C">
      <w:r>
        <w:rPr>
          <w:rFonts w:hint="eastAsia"/>
        </w:rPr>
        <w:t>5.评价赋分形式</w:t>
      </w:r>
    </w:p>
    <w:p w14:paraId="19AC1C28">
      <w:r>
        <w:rPr>
          <w:rFonts w:hint="eastAsia"/>
        </w:rPr>
        <w:t>动漫与游戏制作专业技能考</w:t>
      </w:r>
      <w:r>
        <w:rPr>
          <w:rFonts w:hint="eastAsia"/>
          <w:lang w:eastAsia="zh-CN"/>
        </w:rPr>
        <w:t>试</w:t>
      </w:r>
      <w:bookmarkStart w:id="2" w:name="_GoBack"/>
      <w:bookmarkEnd w:id="2"/>
      <w:r>
        <w:rPr>
          <w:rFonts w:hint="eastAsia"/>
        </w:rPr>
        <w:t>为结果性评价，同时注重考生作品质量，权重合理。</w:t>
      </w:r>
    </w:p>
    <w:p w14:paraId="5DB272F7"/>
    <w:p w14:paraId="27242FAC"/>
    <w:p w14:paraId="519C3C6C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2"/>
      </w:pPr>
      <w:r>
        <w:separator/>
      </w:r>
    </w:p>
  </w:endnote>
  <w:endnote w:type="continuationSeparator" w:id="1">
    <w:p>
      <w:pPr>
        <w:spacing w:line="240" w:lineRule="auto"/>
        <w:ind w:firstLine="48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E3009">
    <w:pPr>
      <w:pStyle w:val="4"/>
      <w:ind w:firstLine="36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7587681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2ECE9E">
    <w:pPr>
      <w:pStyle w:val="4"/>
      <w:ind w:firstLine="36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29F90">
    <w:pPr>
      <w:pStyle w:val="4"/>
      <w:ind w:firstLine="36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2"/>
      </w:pPr>
      <w:r>
        <w:separator/>
      </w:r>
    </w:p>
  </w:footnote>
  <w:footnote w:type="continuationSeparator" w:id="1">
    <w:p>
      <w:pPr>
        <w:spacing w:line="240" w:lineRule="auto"/>
        <w:ind w:firstLine="48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E488E">
    <w:pPr>
      <w:pStyle w:val="5"/>
      <w:ind w:left="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9A05E7">
    <w:pPr>
      <w:pStyle w:val="5"/>
      <w:ind w:firstLine="36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B44D2">
    <w:pPr>
      <w:pStyle w:val="5"/>
      <w:ind w:firstLine="36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556AAF"/>
    <w:rsid w:val="00033058"/>
    <w:rsid w:val="000404C5"/>
    <w:rsid w:val="00055DA5"/>
    <w:rsid w:val="0006404A"/>
    <w:rsid w:val="00082A47"/>
    <w:rsid w:val="00103D3D"/>
    <w:rsid w:val="001149FD"/>
    <w:rsid w:val="00125251"/>
    <w:rsid w:val="00126964"/>
    <w:rsid w:val="00160AB4"/>
    <w:rsid w:val="0016257B"/>
    <w:rsid w:val="00167647"/>
    <w:rsid w:val="001779D7"/>
    <w:rsid w:val="00177EEA"/>
    <w:rsid w:val="00183424"/>
    <w:rsid w:val="00184249"/>
    <w:rsid w:val="0021169A"/>
    <w:rsid w:val="00216AB6"/>
    <w:rsid w:val="002248E7"/>
    <w:rsid w:val="00280F0C"/>
    <w:rsid w:val="002A0CDE"/>
    <w:rsid w:val="002B5F0C"/>
    <w:rsid w:val="002C3E49"/>
    <w:rsid w:val="002C4B28"/>
    <w:rsid w:val="002D2865"/>
    <w:rsid w:val="002D4576"/>
    <w:rsid w:val="00305797"/>
    <w:rsid w:val="00322B69"/>
    <w:rsid w:val="0035372D"/>
    <w:rsid w:val="00354110"/>
    <w:rsid w:val="0036198A"/>
    <w:rsid w:val="00376096"/>
    <w:rsid w:val="00393728"/>
    <w:rsid w:val="00397674"/>
    <w:rsid w:val="003A0171"/>
    <w:rsid w:val="003C0B4E"/>
    <w:rsid w:val="003C21C0"/>
    <w:rsid w:val="003D486E"/>
    <w:rsid w:val="003E59CA"/>
    <w:rsid w:val="004058AF"/>
    <w:rsid w:val="00407686"/>
    <w:rsid w:val="004151F9"/>
    <w:rsid w:val="00417B30"/>
    <w:rsid w:val="00423813"/>
    <w:rsid w:val="004624EA"/>
    <w:rsid w:val="00494E82"/>
    <w:rsid w:val="004D28EF"/>
    <w:rsid w:val="004F6330"/>
    <w:rsid w:val="00514A8B"/>
    <w:rsid w:val="00554983"/>
    <w:rsid w:val="00556AAF"/>
    <w:rsid w:val="00563939"/>
    <w:rsid w:val="005847CE"/>
    <w:rsid w:val="0059630A"/>
    <w:rsid w:val="005A642B"/>
    <w:rsid w:val="005A6D32"/>
    <w:rsid w:val="005B71FC"/>
    <w:rsid w:val="005F713A"/>
    <w:rsid w:val="0065730B"/>
    <w:rsid w:val="00673E56"/>
    <w:rsid w:val="0069026C"/>
    <w:rsid w:val="006A03B5"/>
    <w:rsid w:val="006A3C6E"/>
    <w:rsid w:val="006B1BBD"/>
    <w:rsid w:val="006B76C1"/>
    <w:rsid w:val="006E2CFA"/>
    <w:rsid w:val="006E7D10"/>
    <w:rsid w:val="006F5DD4"/>
    <w:rsid w:val="006F6631"/>
    <w:rsid w:val="0070265E"/>
    <w:rsid w:val="007031D1"/>
    <w:rsid w:val="00710637"/>
    <w:rsid w:val="00735A8B"/>
    <w:rsid w:val="0074736A"/>
    <w:rsid w:val="007579F5"/>
    <w:rsid w:val="00767B3B"/>
    <w:rsid w:val="00781BB8"/>
    <w:rsid w:val="00781E96"/>
    <w:rsid w:val="007A777D"/>
    <w:rsid w:val="007B5AD3"/>
    <w:rsid w:val="007C1FA0"/>
    <w:rsid w:val="007C5964"/>
    <w:rsid w:val="007C7183"/>
    <w:rsid w:val="007E113D"/>
    <w:rsid w:val="00804062"/>
    <w:rsid w:val="008177C9"/>
    <w:rsid w:val="0082079A"/>
    <w:rsid w:val="008419E7"/>
    <w:rsid w:val="0086671B"/>
    <w:rsid w:val="008746AF"/>
    <w:rsid w:val="00875829"/>
    <w:rsid w:val="00875843"/>
    <w:rsid w:val="0087670D"/>
    <w:rsid w:val="00880060"/>
    <w:rsid w:val="008B4081"/>
    <w:rsid w:val="008C25EF"/>
    <w:rsid w:val="008D3E33"/>
    <w:rsid w:val="00910405"/>
    <w:rsid w:val="0096304C"/>
    <w:rsid w:val="00964474"/>
    <w:rsid w:val="00965AEB"/>
    <w:rsid w:val="009A3A78"/>
    <w:rsid w:val="009E50A3"/>
    <w:rsid w:val="00A00690"/>
    <w:rsid w:val="00A02B39"/>
    <w:rsid w:val="00A03207"/>
    <w:rsid w:val="00A17F9C"/>
    <w:rsid w:val="00A407BA"/>
    <w:rsid w:val="00A41260"/>
    <w:rsid w:val="00A43FBA"/>
    <w:rsid w:val="00A745EA"/>
    <w:rsid w:val="00AB072A"/>
    <w:rsid w:val="00AB1852"/>
    <w:rsid w:val="00AB5E43"/>
    <w:rsid w:val="00AC78BF"/>
    <w:rsid w:val="00AF6CAF"/>
    <w:rsid w:val="00B1244D"/>
    <w:rsid w:val="00B13192"/>
    <w:rsid w:val="00B5210F"/>
    <w:rsid w:val="00B70547"/>
    <w:rsid w:val="00B82BDD"/>
    <w:rsid w:val="00B90C68"/>
    <w:rsid w:val="00B914EF"/>
    <w:rsid w:val="00BC546C"/>
    <w:rsid w:val="00C13DBD"/>
    <w:rsid w:val="00C527CB"/>
    <w:rsid w:val="00C72AB4"/>
    <w:rsid w:val="00C817C6"/>
    <w:rsid w:val="00CC1B17"/>
    <w:rsid w:val="00D154CE"/>
    <w:rsid w:val="00D56C2B"/>
    <w:rsid w:val="00DF26B1"/>
    <w:rsid w:val="00E35D7E"/>
    <w:rsid w:val="00E6455A"/>
    <w:rsid w:val="00E76583"/>
    <w:rsid w:val="00EB6FB5"/>
    <w:rsid w:val="00EC503D"/>
    <w:rsid w:val="00EC6591"/>
    <w:rsid w:val="00F21963"/>
    <w:rsid w:val="00F23352"/>
    <w:rsid w:val="00F26B60"/>
    <w:rsid w:val="00F46434"/>
    <w:rsid w:val="00F750F3"/>
    <w:rsid w:val="00F760BE"/>
    <w:rsid w:val="00FD2C0D"/>
    <w:rsid w:val="038E0703"/>
    <w:rsid w:val="04B34B43"/>
    <w:rsid w:val="07025EC3"/>
    <w:rsid w:val="09F712CA"/>
    <w:rsid w:val="0F493E93"/>
    <w:rsid w:val="126A1B24"/>
    <w:rsid w:val="15A177F9"/>
    <w:rsid w:val="186510A6"/>
    <w:rsid w:val="1FC475AA"/>
    <w:rsid w:val="22086FD9"/>
    <w:rsid w:val="22934188"/>
    <w:rsid w:val="23F7779D"/>
    <w:rsid w:val="24600C0F"/>
    <w:rsid w:val="27DF1DDE"/>
    <w:rsid w:val="2A453BB1"/>
    <w:rsid w:val="2B627E31"/>
    <w:rsid w:val="2DCD5A87"/>
    <w:rsid w:val="33C55AF1"/>
    <w:rsid w:val="38755BD4"/>
    <w:rsid w:val="39950DE4"/>
    <w:rsid w:val="3FB43F86"/>
    <w:rsid w:val="407A7E48"/>
    <w:rsid w:val="41313092"/>
    <w:rsid w:val="4171348E"/>
    <w:rsid w:val="438A4CDB"/>
    <w:rsid w:val="448C7851"/>
    <w:rsid w:val="47694DF5"/>
    <w:rsid w:val="48A73C3A"/>
    <w:rsid w:val="4A047CB4"/>
    <w:rsid w:val="4CB52B24"/>
    <w:rsid w:val="4D0111D0"/>
    <w:rsid w:val="50B16A74"/>
    <w:rsid w:val="515558F4"/>
    <w:rsid w:val="579F72CD"/>
    <w:rsid w:val="5E3D4F96"/>
    <w:rsid w:val="6231453C"/>
    <w:rsid w:val="6991630A"/>
    <w:rsid w:val="6BB64010"/>
    <w:rsid w:val="725E66D0"/>
    <w:rsid w:val="791906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  <w:ind w:left="-2" w:firstLine="482" w:firstLineChars="201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10</Pages>
  <Words>5686</Words>
  <Characters>6216</Characters>
  <Lines>51</Lines>
  <Paragraphs>14</Paragraphs>
  <TotalTime>45</TotalTime>
  <ScaleCrop>false</ScaleCrop>
  <LinksUpToDate>false</LinksUpToDate>
  <CharactersWithSpaces>6285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2024-01-17T18:32:00Z</dcterms:created>
  <dc:creator>季海成</dc:creator>
  <cp:lastModifiedBy>路艳娇</cp:lastModifiedBy>
  <cp:lastPrinted>2024-01-18T03:32:00Z</cp:lastPrinted>
  <dcterms:modified xsi:type="dcterms:W3CDTF">2024-12-30T06:34:57Z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451E74960B3245A2B914E725175D1F93_13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