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B4E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/>
        <w:jc w:val="center"/>
        <w:textAlignment w:val="auto"/>
        <w:rPr>
          <w:rFonts w:hint="eastAsia" w:ascii="黑体" w:hAnsi="黑体" w:eastAsia="黑体"/>
          <w:b/>
          <w:bCs/>
          <w:kern w:val="44"/>
          <w:sz w:val="32"/>
          <w:szCs w:val="32"/>
        </w:rPr>
      </w:pPr>
      <w:r>
        <w:rPr>
          <w:rFonts w:hint="eastAsia" w:ascii="黑体" w:hAnsi="黑体" w:eastAsia="黑体"/>
          <w:b/>
          <w:bCs/>
          <w:kern w:val="44"/>
          <w:sz w:val="32"/>
          <w:szCs w:val="32"/>
        </w:rPr>
        <w:t>202</w:t>
      </w:r>
      <w:r>
        <w:rPr>
          <w:rFonts w:hint="eastAsia" w:ascii="黑体" w:hAnsi="黑体" w:eastAsia="黑体"/>
          <w:b/>
          <w:bCs/>
          <w:kern w:val="44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/>
          <w:b/>
          <w:bCs/>
          <w:kern w:val="44"/>
          <w:sz w:val="32"/>
          <w:szCs w:val="32"/>
        </w:rPr>
        <w:t>年黑龙江省职业教育春季高考</w:t>
      </w:r>
    </w:p>
    <w:p w14:paraId="68E0E5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/>
        <w:jc w:val="center"/>
        <w:textAlignment w:val="auto"/>
        <w:rPr>
          <w:rFonts w:hint="eastAsia" w:ascii="黑体" w:hAnsi="黑体" w:eastAsia="黑体"/>
          <w:kern w:val="44"/>
          <w:sz w:val="28"/>
        </w:rPr>
      </w:pPr>
      <w:r>
        <w:rPr>
          <w:rFonts w:hint="eastAsia" w:ascii="黑体" w:hAnsi="黑体" w:eastAsia="黑体"/>
          <w:b/>
          <w:bCs/>
          <w:kern w:val="44"/>
          <w:sz w:val="32"/>
          <w:szCs w:val="32"/>
        </w:rPr>
        <w:t>机械加工类专业技能操作考试大纲</w:t>
      </w:r>
    </w:p>
    <w:p w14:paraId="69B6D7DB">
      <w:pPr>
        <w:pStyle w:val="3"/>
        <w:ind w:firstLine="482"/>
        <w:rPr>
          <w:rFonts w:hint="default"/>
        </w:rPr>
      </w:pPr>
      <w:r>
        <w:t>一、考试依据</w:t>
      </w:r>
    </w:p>
    <w:p w14:paraId="0A58C2E3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1.参照中华人民共和国教育部职业教育与成人教育司颁布的《中等职业学校专业教学标准（试行）》，2017年8月26日发布；</w:t>
      </w:r>
    </w:p>
    <w:p w14:paraId="6A6E41E6">
      <w:pPr>
        <w:spacing w:line="440" w:lineRule="exact"/>
        <w:ind w:firstLine="480"/>
        <w:jc w:val="left"/>
        <w:rPr>
          <w:rFonts w:hint="eastAsia" w:asciiTheme="minorEastAsia" w:hAnsiTheme="minorEastAsia"/>
          <w:lang w:eastAsia="zh-CN"/>
        </w:rPr>
      </w:pPr>
      <w:r>
        <w:rPr>
          <w:rFonts w:hint="eastAsia" w:asciiTheme="minorEastAsia" w:hAnsiTheme="minorEastAsia"/>
        </w:rPr>
        <w:t>2.参照中华人民共和国教育部职业教育与成人教育司颁布的2021年修订职业教育专业目录（2021年修订）；职业教育专业简介（2022年修订）</w:t>
      </w:r>
      <w:r>
        <w:rPr>
          <w:rFonts w:hint="eastAsia" w:asciiTheme="minorEastAsia" w:hAnsiTheme="minorEastAsia"/>
          <w:lang w:eastAsia="zh-CN"/>
        </w:rPr>
        <w:t>；</w:t>
      </w:r>
    </w:p>
    <w:p w14:paraId="73501CD9">
      <w:pPr>
        <w:spacing w:line="440" w:lineRule="exact"/>
        <w:ind w:firstLine="480"/>
        <w:jc w:val="left"/>
        <w:rPr>
          <w:rFonts w:hint="eastAsia" w:asciiTheme="minorEastAsia" w:hAnsiTheme="minorEastAsia"/>
          <w:lang w:eastAsia="zh-CN"/>
        </w:rPr>
      </w:pPr>
      <w:r>
        <w:rPr>
          <w:rFonts w:hint="eastAsia" w:asciiTheme="minorEastAsia" w:hAnsiTheme="minorEastAsia"/>
        </w:rPr>
        <w:t>3.参照《国家职业技能标准(2018年修订）》（职业编码：6-18-01-01）的《车工》初、中级职业技能标准</w:t>
      </w:r>
      <w:r>
        <w:rPr>
          <w:rFonts w:hint="eastAsia" w:asciiTheme="minorEastAsia" w:hAnsiTheme="minorEastAsia"/>
          <w:lang w:eastAsia="zh-CN"/>
        </w:rPr>
        <w:t>；</w:t>
      </w:r>
    </w:p>
    <w:p w14:paraId="34C938C9">
      <w:pPr>
        <w:spacing w:line="440" w:lineRule="exact"/>
        <w:ind w:firstLine="480"/>
        <w:jc w:val="left"/>
        <w:rPr>
          <w:rFonts w:hint="eastAsia" w:asciiTheme="minorEastAsia" w:hAnsiTheme="minorEastAsia"/>
          <w:lang w:eastAsia="zh-CN"/>
        </w:rPr>
      </w:pPr>
      <w:r>
        <w:rPr>
          <w:rFonts w:hint="eastAsia" w:asciiTheme="minorEastAsia" w:hAnsiTheme="minorEastAsia"/>
        </w:rPr>
        <w:t>4.参照国家标准GB17421-1/2/4和GB/T 18400.2-2010 (ISO10791-2:2001)精密加工中心检验条件</w:t>
      </w:r>
      <w:r>
        <w:rPr>
          <w:rFonts w:hint="eastAsia" w:asciiTheme="minorEastAsia" w:hAnsiTheme="minorEastAsia"/>
          <w:lang w:eastAsia="zh-CN"/>
        </w:rPr>
        <w:t>；</w:t>
      </w:r>
    </w:p>
    <w:p w14:paraId="7966FB12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  <w:lang w:val="en-US" w:eastAsia="zh-CN"/>
        </w:rPr>
        <w:t>5</w:t>
      </w:r>
      <w:r>
        <w:rPr>
          <w:rFonts w:hint="eastAsia" w:asciiTheme="minorEastAsia" w:hAnsiTheme="minorEastAsia"/>
        </w:rPr>
        <w:t>.参照车工职业技能等级证书各模块初级认证标准。</w:t>
      </w:r>
    </w:p>
    <w:p w14:paraId="3F974B93">
      <w:pPr>
        <w:pStyle w:val="3"/>
        <w:ind w:firstLine="482"/>
        <w:rPr>
          <w:rFonts w:hint="default"/>
        </w:rPr>
      </w:pPr>
      <w:r>
        <w:t>二、考试方式</w:t>
      </w:r>
    </w:p>
    <w:p w14:paraId="4CDC3766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/>
          <w:szCs w:val="32"/>
        </w:rPr>
        <w:t>202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年黑龙江省职业教育春季高考</w:t>
      </w:r>
      <w:r>
        <w:rPr>
          <w:rFonts w:hint="eastAsia" w:asciiTheme="minorEastAsia" w:hAnsiTheme="minorEastAsia"/>
        </w:rPr>
        <w:t>机械加工类专业技能考试为实际操作考试方式，考试总分为200分，实操项目随机抽取，考试时间为60分钟。</w:t>
      </w:r>
    </w:p>
    <w:p w14:paraId="5F5237C0">
      <w:pPr>
        <w:pStyle w:val="3"/>
        <w:ind w:firstLine="482"/>
        <w:rPr>
          <w:rFonts w:hint="default"/>
        </w:rPr>
      </w:pPr>
      <w:r>
        <w:t>三、考试范围和要求</w:t>
      </w:r>
    </w:p>
    <w:p w14:paraId="0A616FFD">
      <w:pPr>
        <w:spacing w:line="440" w:lineRule="exact"/>
        <w:ind w:firstLine="480"/>
        <w:jc w:val="left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/>
        </w:rPr>
        <w:t>以中等职业教育毕业生从业能力为立足点，实现技能考试内容与中职毕业生从业技能的需要相互兼容，在识记、理解、应用、综合运用各个层面，充分融合专业知识和技能操作的职业技能要素，将专业知识融入技能操作考试内容。</w:t>
      </w:r>
    </w:p>
    <w:p w14:paraId="2D171328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技能模块1 普通车床CA6140A车床基本操作</w:t>
      </w:r>
    </w:p>
    <w:p w14:paraId="2E87F212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1.知识与技能</w:t>
      </w:r>
    </w:p>
    <w:p w14:paraId="6B644E90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（1）能操作车床的手轮及手柄变换主轴转速、进给量及螺距</w:t>
      </w:r>
      <w:r>
        <w:rPr>
          <w:rFonts w:hint="eastAsia" w:asciiTheme="minorEastAsia" w:hAnsiTheme="minorEastAsia"/>
          <w:lang w:eastAsia="zh-CN"/>
        </w:rPr>
        <w:t>；</w:t>
      </w:r>
    </w:p>
    <w:p w14:paraId="31658F90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（2）能对车床各润滑点进行润滑</w:t>
      </w:r>
      <w:r>
        <w:rPr>
          <w:rFonts w:hint="eastAsia" w:asciiTheme="minorEastAsia" w:hAnsiTheme="minorEastAsia"/>
          <w:lang w:eastAsia="zh-CN"/>
        </w:rPr>
        <w:t>；</w:t>
      </w:r>
    </w:p>
    <w:p w14:paraId="2C6CEC79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（3）能对卡盘、床鞍、中小滑板、方刀架、尾座等进行调整和保养</w:t>
      </w:r>
      <w:r>
        <w:rPr>
          <w:rFonts w:hint="eastAsia" w:asciiTheme="minorEastAsia" w:hAnsiTheme="minorEastAsia"/>
          <w:lang w:eastAsia="zh-CN"/>
        </w:rPr>
        <w:t>；</w:t>
      </w:r>
    </w:p>
    <w:p w14:paraId="28C18429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（4）能根据工件材料和加工性质选择刀具材料</w:t>
      </w:r>
      <w:r>
        <w:rPr>
          <w:rFonts w:hint="eastAsia" w:asciiTheme="minorEastAsia" w:hAnsiTheme="minorEastAsia"/>
          <w:lang w:eastAsia="zh-CN"/>
        </w:rPr>
        <w:t>；</w:t>
      </w:r>
    </w:p>
    <w:p w14:paraId="33983729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（5）能对90°、45°、60°螺纹及切断刀的装夹</w:t>
      </w:r>
      <w:r>
        <w:rPr>
          <w:rFonts w:hint="eastAsia" w:asciiTheme="minorEastAsia" w:hAnsiTheme="minorEastAsia"/>
          <w:lang w:eastAsia="zh-CN"/>
        </w:rPr>
        <w:t>；</w:t>
      </w:r>
    </w:p>
    <w:p w14:paraId="7DC72E8E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（6）能选择和使用车削轴类工件的可转位车刀</w:t>
      </w:r>
      <w:r>
        <w:rPr>
          <w:rFonts w:hint="eastAsia" w:asciiTheme="minorEastAsia" w:hAnsiTheme="minorEastAsia"/>
          <w:lang w:eastAsia="zh-CN"/>
        </w:rPr>
        <w:t>；</w:t>
      </w:r>
    </w:p>
    <w:p w14:paraId="45FB54BD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（7）相关安全注意事项必须符合国家规定的《机械加工安全生产管理制度》</w:t>
      </w:r>
      <w:r>
        <w:rPr>
          <w:rFonts w:hint="eastAsia" w:asciiTheme="minorEastAsia" w:hAnsiTheme="minorEastAsia"/>
          <w:lang w:eastAsia="zh-CN"/>
        </w:rPr>
        <w:t>；</w:t>
      </w:r>
    </w:p>
    <w:p w14:paraId="45CC8D2A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（8）能正确使用工夹量具。</w:t>
      </w:r>
    </w:p>
    <w:p w14:paraId="69A9B05D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 xml:space="preserve">2.设备与材料 </w:t>
      </w:r>
    </w:p>
    <w:p w14:paraId="3193A4A2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（1）CA614</w:t>
      </w:r>
      <w:r>
        <w:rPr>
          <w:rFonts w:hint="eastAsia" w:asciiTheme="minorEastAsia" w:hAnsiTheme="minorEastAsia"/>
          <w:lang w:val="en-US" w:eastAsia="zh-CN"/>
        </w:rPr>
        <w:t>0</w:t>
      </w:r>
      <w:r>
        <w:rPr>
          <w:rFonts w:hint="eastAsia" w:asciiTheme="minorEastAsia" w:hAnsiTheme="minorEastAsia"/>
        </w:rPr>
        <w:t>A普通车床实训设备</w:t>
      </w:r>
      <w:r>
        <w:rPr>
          <w:rFonts w:hint="eastAsia" w:asciiTheme="minorEastAsia" w:hAnsiTheme="minorEastAsia"/>
          <w:lang w:eastAsia="zh-CN"/>
        </w:rPr>
        <w:t>；</w:t>
      </w:r>
    </w:p>
    <w:p w14:paraId="247C2568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（2）高速钢材料的刀方、刀条、钻头、中心钻、滚花刀和普通刀夹及所需耗材</w:t>
      </w:r>
      <w:r>
        <w:rPr>
          <w:rFonts w:hint="eastAsia" w:asciiTheme="minorEastAsia" w:hAnsiTheme="minorEastAsia"/>
          <w:lang w:eastAsia="zh-CN"/>
        </w:rPr>
        <w:t>；</w:t>
      </w:r>
    </w:p>
    <w:p w14:paraId="63A87F03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（3）内六角扳手、卡盘扳手、刀架扳手、紫铜棒、1mm铜皮、钻夹头0-16mm、钻夹头扳手、莫氏过渡套2-4号、斜铁、铁锤、记号笔等工具</w:t>
      </w:r>
      <w:r>
        <w:rPr>
          <w:rFonts w:hint="eastAsia" w:asciiTheme="minorEastAsia" w:hAnsiTheme="minorEastAsia"/>
          <w:lang w:eastAsia="zh-CN"/>
        </w:rPr>
        <w:t>；</w:t>
      </w:r>
    </w:p>
    <w:p w14:paraId="031E7EA2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（4）游标卡尺、外径千分尺、钢板尺、深度尺、螺纹千分尺、螺纹规、表面粗糙度样板的量具</w:t>
      </w:r>
      <w:r>
        <w:rPr>
          <w:rFonts w:hint="eastAsia" w:asciiTheme="minorEastAsia" w:hAnsiTheme="minorEastAsia"/>
          <w:lang w:eastAsia="zh-CN"/>
        </w:rPr>
        <w:t>；</w:t>
      </w:r>
    </w:p>
    <w:p w14:paraId="34DCB801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（5）考核毛坯材料和考核图纸各一份。</w:t>
      </w:r>
    </w:p>
    <w:p w14:paraId="1A461AB5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 xml:space="preserve">3.操作规范要求 </w:t>
      </w:r>
    </w:p>
    <w:p w14:paraId="1A360E95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（1）遵守机械加工安全操作规范和文明生产要求，防止出现人身伤害及设备事故</w:t>
      </w:r>
      <w:r>
        <w:rPr>
          <w:rFonts w:hint="eastAsia" w:asciiTheme="minorEastAsia" w:hAnsiTheme="minorEastAsia"/>
          <w:lang w:eastAsia="zh-CN"/>
        </w:rPr>
        <w:t>；</w:t>
      </w:r>
    </w:p>
    <w:p w14:paraId="033F5843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（2）正确穿着佩戴个人防护用品，包括工作服、防砸鞋、各类防护镜等</w:t>
      </w:r>
      <w:r>
        <w:rPr>
          <w:rFonts w:hint="eastAsia" w:asciiTheme="minorEastAsia" w:hAnsiTheme="minorEastAsia"/>
          <w:lang w:eastAsia="zh-CN"/>
        </w:rPr>
        <w:t>；</w:t>
      </w:r>
    </w:p>
    <w:p w14:paraId="72226123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（3）设备、零件、工量具、物品等摆放整齐</w:t>
      </w:r>
      <w:r>
        <w:rPr>
          <w:rFonts w:hint="eastAsia" w:asciiTheme="minorEastAsia" w:hAnsiTheme="minorEastAsia"/>
          <w:lang w:eastAsia="zh-CN"/>
        </w:rPr>
        <w:t>；</w:t>
      </w:r>
    </w:p>
    <w:p w14:paraId="77DAEFCA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（4）操作过程中应保持设备与工量具的清洁，保证工作场地整洁有序</w:t>
      </w:r>
      <w:r>
        <w:rPr>
          <w:rFonts w:hint="eastAsia" w:asciiTheme="minorEastAsia" w:hAnsiTheme="minorEastAsia"/>
          <w:lang w:eastAsia="zh-CN"/>
        </w:rPr>
        <w:t>；</w:t>
      </w:r>
    </w:p>
    <w:p w14:paraId="2BB4AD94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（5）正确处置操作中出现的废弃物</w:t>
      </w:r>
      <w:r>
        <w:rPr>
          <w:rFonts w:hint="eastAsia" w:asciiTheme="minorEastAsia" w:hAnsiTheme="minorEastAsia"/>
          <w:lang w:eastAsia="zh-CN"/>
        </w:rPr>
        <w:t>；</w:t>
      </w:r>
    </w:p>
    <w:p w14:paraId="38F0ED60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（6）没有违反安全操作规程现象，尊重裁判。</w:t>
      </w:r>
    </w:p>
    <w:p w14:paraId="340B2B0E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技能模块2 普通车床外圆的加工</w:t>
      </w:r>
    </w:p>
    <w:p w14:paraId="5E47F4F8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1.知识与技能</w:t>
      </w:r>
    </w:p>
    <w:p w14:paraId="01C42C4E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（1）能正确的分析图纸和合理编排工艺</w:t>
      </w:r>
      <w:r>
        <w:rPr>
          <w:rFonts w:hint="eastAsia" w:asciiTheme="minorEastAsia" w:hAnsiTheme="minorEastAsia"/>
          <w:lang w:eastAsia="zh-CN"/>
        </w:rPr>
        <w:t>；</w:t>
      </w:r>
    </w:p>
    <w:p w14:paraId="05420263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（2）能正确的选择对刀方法</w:t>
      </w:r>
      <w:r>
        <w:rPr>
          <w:rFonts w:hint="eastAsia" w:asciiTheme="minorEastAsia" w:hAnsiTheme="minorEastAsia"/>
          <w:lang w:eastAsia="zh-CN"/>
        </w:rPr>
        <w:t>；</w:t>
      </w:r>
    </w:p>
    <w:p w14:paraId="1A886D29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（3）能合理的选择进给量和机床转速</w:t>
      </w:r>
      <w:r>
        <w:rPr>
          <w:rFonts w:hint="eastAsia" w:asciiTheme="minorEastAsia" w:hAnsiTheme="minorEastAsia"/>
          <w:lang w:eastAsia="zh-CN"/>
        </w:rPr>
        <w:t>；</w:t>
      </w:r>
    </w:p>
    <w:p w14:paraId="1AA4473B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（4）能正确并合理的装夹刀具，如装夹长度和角度等问题</w:t>
      </w:r>
      <w:r>
        <w:rPr>
          <w:rFonts w:hint="eastAsia" w:asciiTheme="minorEastAsia" w:hAnsiTheme="minorEastAsia"/>
          <w:lang w:eastAsia="zh-CN"/>
        </w:rPr>
        <w:t>；</w:t>
      </w:r>
    </w:p>
    <w:p w14:paraId="344C339C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（5）能合理安排粗车和精车加工</w:t>
      </w:r>
      <w:r>
        <w:rPr>
          <w:rFonts w:hint="eastAsia" w:asciiTheme="minorEastAsia" w:hAnsiTheme="minorEastAsia"/>
          <w:lang w:eastAsia="zh-CN"/>
        </w:rPr>
        <w:t>；</w:t>
      </w:r>
    </w:p>
    <w:p w14:paraId="4E9ADEB8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（6）能正确保证零件尺寸精度和表面粗糙度要求</w:t>
      </w:r>
      <w:r>
        <w:rPr>
          <w:rFonts w:hint="eastAsia" w:asciiTheme="minorEastAsia" w:hAnsiTheme="minorEastAsia"/>
          <w:lang w:eastAsia="zh-CN"/>
        </w:rPr>
        <w:t>；</w:t>
      </w:r>
      <w:r>
        <w:rPr>
          <w:rFonts w:hint="eastAsia" w:asciiTheme="minorEastAsia" w:hAnsiTheme="minorEastAsia"/>
        </w:rPr>
        <w:t xml:space="preserve"> </w:t>
      </w:r>
    </w:p>
    <w:p w14:paraId="664899DE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 xml:space="preserve">2.设备与材料 </w:t>
      </w:r>
    </w:p>
    <w:p w14:paraId="27DBC9BD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（1）CA6140A普通车床实训设备</w:t>
      </w:r>
      <w:r>
        <w:rPr>
          <w:rFonts w:hint="eastAsia" w:asciiTheme="minorEastAsia" w:hAnsiTheme="minorEastAsia"/>
          <w:lang w:eastAsia="zh-CN"/>
        </w:rPr>
        <w:t>；</w:t>
      </w:r>
    </w:p>
    <w:p w14:paraId="437C20BF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（2）高速钢材料的刀方、刀条、钻头、中心钻、滚花刀和普通刀夹及所需耗材</w:t>
      </w:r>
      <w:r>
        <w:rPr>
          <w:rFonts w:hint="eastAsia" w:asciiTheme="minorEastAsia" w:hAnsiTheme="minorEastAsia"/>
          <w:lang w:eastAsia="zh-CN"/>
        </w:rPr>
        <w:t>；</w:t>
      </w:r>
    </w:p>
    <w:p w14:paraId="22F3DAAD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（3）内六角扳手、卡盘扳手、刀架扳手、紫铜棒、1mm铜皮、钻夹头0-16mm、钻夹头扳手、莫氏过渡套2-4号、斜铁、铁锤、记号笔等工具</w:t>
      </w:r>
      <w:r>
        <w:rPr>
          <w:rFonts w:hint="eastAsia" w:asciiTheme="minorEastAsia" w:hAnsiTheme="minorEastAsia"/>
          <w:lang w:eastAsia="zh-CN"/>
        </w:rPr>
        <w:t>；</w:t>
      </w:r>
    </w:p>
    <w:p w14:paraId="780C8572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（4）游标卡尺、外径千分尺、钢板尺、深度尺、螺纹千分尺、螺纹规、表面粗糙度样板的量具</w:t>
      </w:r>
      <w:r>
        <w:rPr>
          <w:rFonts w:hint="eastAsia" w:asciiTheme="minorEastAsia" w:hAnsiTheme="minorEastAsia"/>
          <w:lang w:eastAsia="zh-CN"/>
        </w:rPr>
        <w:t>；</w:t>
      </w:r>
    </w:p>
    <w:p w14:paraId="34161994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（5）考核毛坯材料和考核图纸各一份。</w:t>
      </w:r>
    </w:p>
    <w:p w14:paraId="3C2EFEC4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 xml:space="preserve">3.操作规范要求 </w:t>
      </w:r>
    </w:p>
    <w:p w14:paraId="3C452572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（1）遵守机械加工安全操作规范和文明生产要求，防止出现人身伤害及设备事故</w:t>
      </w:r>
      <w:r>
        <w:rPr>
          <w:rFonts w:hint="eastAsia" w:asciiTheme="minorEastAsia" w:hAnsiTheme="minorEastAsia"/>
          <w:lang w:eastAsia="zh-CN"/>
        </w:rPr>
        <w:t>；</w:t>
      </w:r>
    </w:p>
    <w:p w14:paraId="7081E246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（2）正确穿着佩戴个人防护用品，包括工作服、防砸鞋、各类防护镜等</w:t>
      </w:r>
      <w:r>
        <w:rPr>
          <w:rFonts w:hint="eastAsia" w:asciiTheme="minorEastAsia" w:hAnsiTheme="minorEastAsia"/>
          <w:lang w:eastAsia="zh-CN"/>
        </w:rPr>
        <w:t>；</w:t>
      </w:r>
    </w:p>
    <w:p w14:paraId="318BC601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（3）设备、零件、工量具、物品等摆放整齐</w:t>
      </w:r>
      <w:r>
        <w:rPr>
          <w:rFonts w:hint="eastAsia" w:asciiTheme="minorEastAsia" w:hAnsiTheme="minorEastAsia"/>
          <w:lang w:eastAsia="zh-CN"/>
        </w:rPr>
        <w:t>；</w:t>
      </w:r>
    </w:p>
    <w:p w14:paraId="7A552FA1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（4）操作过程中应保持设备与工量具的清洁，保证工作场地整洁有序</w:t>
      </w:r>
      <w:r>
        <w:rPr>
          <w:rFonts w:hint="eastAsia" w:asciiTheme="minorEastAsia" w:hAnsiTheme="minorEastAsia"/>
          <w:lang w:eastAsia="zh-CN"/>
        </w:rPr>
        <w:t>；</w:t>
      </w:r>
    </w:p>
    <w:p w14:paraId="4B459037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（5）正确处置操作中出现的废弃物</w:t>
      </w:r>
      <w:r>
        <w:rPr>
          <w:rFonts w:hint="eastAsia" w:asciiTheme="minorEastAsia" w:hAnsiTheme="minorEastAsia"/>
          <w:lang w:eastAsia="zh-CN"/>
        </w:rPr>
        <w:t>；</w:t>
      </w:r>
    </w:p>
    <w:p w14:paraId="68F3DBE6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（6）没有违反安全操作规程现象，尊重裁判。</w:t>
      </w:r>
    </w:p>
    <w:p w14:paraId="67CFCC8D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技能模块3 普通车床端面、倒角和总长加工</w:t>
      </w:r>
    </w:p>
    <w:p w14:paraId="6BD5F801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1.知识与技能</w:t>
      </w:r>
    </w:p>
    <w:p w14:paraId="1E899955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（1）能正确的分析图纸和合理编排工艺</w:t>
      </w:r>
      <w:r>
        <w:rPr>
          <w:rFonts w:hint="eastAsia" w:asciiTheme="minorEastAsia" w:hAnsiTheme="minorEastAsia"/>
          <w:lang w:eastAsia="zh-CN"/>
        </w:rPr>
        <w:t>；</w:t>
      </w:r>
    </w:p>
    <w:p w14:paraId="6DC5CEFB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（2）能正确的选择对刀方法</w:t>
      </w:r>
      <w:r>
        <w:rPr>
          <w:rFonts w:hint="eastAsia" w:asciiTheme="minorEastAsia" w:hAnsiTheme="minorEastAsia"/>
          <w:lang w:eastAsia="zh-CN"/>
        </w:rPr>
        <w:t>；</w:t>
      </w:r>
    </w:p>
    <w:p w14:paraId="77F93EC5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（3）能合理的选择进给量和机床转速</w:t>
      </w:r>
      <w:r>
        <w:rPr>
          <w:rFonts w:hint="eastAsia" w:asciiTheme="minorEastAsia" w:hAnsiTheme="minorEastAsia"/>
          <w:lang w:eastAsia="zh-CN"/>
        </w:rPr>
        <w:t>；</w:t>
      </w:r>
      <w:r>
        <w:rPr>
          <w:rFonts w:hint="eastAsia" w:asciiTheme="minorEastAsia" w:hAnsiTheme="minorEastAsia"/>
        </w:rPr>
        <w:t xml:space="preserve"> </w:t>
      </w:r>
    </w:p>
    <w:p w14:paraId="2B329744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（4）能正确并合理的装夹刀具，如装夹长度和角度等问题</w:t>
      </w:r>
      <w:r>
        <w:rPr>
          <w:rFonts w:hint="eastAsia" w:asciiTheme="minorEastAsia" w:hAnsiTheme="minorEastAsia"/>
          <w:lang w:eastAsia="zh-CN"/>
        </w:rPr>
        <w:t>；</w:t>
      </w:r>
    </w:p>
    <w:p w14:paraId="661237F6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（5）能正确控制倒角时的尺寸要求</w:t>
      </w:r>
      <w:r>
        <w:rPr>
          <w:rFonts w:hint="eastAsia" w:asciiTheme="minorEastAsia" w:hAnsiTheme="minorEastAsia"/>
          <w:lang w:eastAsia="zh-CN"/>
        </w:rPr>
        <w:t>；</w:t>
      </w:r>
    </w:p>
    <w:p w14:paraId="44A9180C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（6）能正确保证零件长度精度和表面粗糙度要求。</w:t>
      </w:r>
    </w:p>
    <w:p w14:paraId="1C6D039A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 xml:space="preserve">2.设备与材料 </w:t>
      </w:r>
    </w:p>
    <w:p w14:paraId="7467AFD8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（1）CA6140A普通车床实训设备</w:t>
      </w:r>
      <w:r>
        <w:rPr>
          <w:rFonts w:hint="eastAsia" w:asciiTheme="minorEastAsia" w:hAnsiTheme="minorEastAsia"/>
          <w:lang w:eastAsia="zh-CN"/>
        </w:rPr>
        <w:t>；</w:t>
      </w:r>
    </w:p>
    <w:p w14:paraId="0EE794BE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（2）高速钢材料的刀方、刀条、钻头、中心钻、滚花刀和普通刀夹及所需耗材</w:t>
      </w:r>
      <w:r>
        <w:rPr>
          <w:rFonts w:hint="eastAsia" w:asciiTheme="minorEastAsia" w:hAnsiTheme="minorEastAsia"/>
          <w:lang w:eastAsia="zh-CN"/>
        </w:rPr>
        <w:t>；</w:t>
      </w:r>
    </w:p>
    <w:p w14:paraId="34B10AB5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（3）内六角扳手、卡盘扳手、刀架扳手、紫铜棒、1mm铜皮、钻夹头0-16mm、钻夹头扳手、莫氏过渡套2-4号、斜铁、铁锤、记号笔等工具</w:t>
      </w:r>
      <w:r>
        <w:rPr>
          <w:rFonts w:hint="eastAsia" w:asciiTheme="minorEastAsia" w:hAnsiTheme="minorEastAsia"/>
          <w:lang w:eastAsia="zh-CN"/>
        </w:rPr>
        <w:t>；</w:t>
      </w:r>
    </w:p>
    <w:p w14:paraId="31AC1C8E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（4）游标卡尺、外径千分尺、钢板尺、深度尺、螺纹千分尺、螺纹规、表面粗糙度样板的量具</w:t>
      </w:r>
      <w:r>
        <w:rPr>
          <w:rFonts w:hint="eastAsia" w:asciiTheme="minorEastAsia" w:hAnsiTheme="minorEastAsia"/>
          <w:lang w:eastAsia="zh-CN"/>
        </w:rPr>
        <w:t>；</w:t>
      </w:r>
    </w:p>
    <w:p w14:paraId="0594B261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（5）考核毛坯材料和考核图纸各一份。</w:t>
      </w:r>
    </w:p>
    <w:p w14:paraId="7C45EEEA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 xml:space="preserve">3.操作规范要求 </w:t>
      </w:r>
    </w:p>
    <w:p w14:paraId="7A92AD86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（1）遵守机械加工安全操作规范和文明生产要求，防止出现人身伤害及设备事故</w:t>
      </w:r>
      <w:r>
        <w:rPr>
          <w:rFonts w:hint="eastAsia" w:asciiTheme="minorEastAsia" w:hAnsiTheme="minorEastAsia"/>
          <w:lang w:eastAsia="zh-CN"/>
        </w:rPr>
        <w:t>；</w:t>
      </w:r>
    </w:p>
    <w:p w14:paraId="68FB4143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（2）正确穿着佩戴个人防护用品，包括工作服、防砸鞋、各类防护镜等</w:t>
      </w:r>
      <w:r>
        <w:rPr>
          <w:rFonts w:hint="eastAsia" w:asciiTheme="minorEastAsia" w:hAnsiTheme="minorEastAsia"/>
          <w:lang w:eastAsia="zh-CN"/>
        </w:rPr>
        <w:t>；</w:t>
      </w:r>
    </w:p>
    <w:p w14:paraId="6FF92B75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（3）设备、零件、工量具、物品等摆放整齐</w:t>
      </w:r>
      <w:r>
        <w:rPr>
          <w:rFonts w:hint="eastAsia" w:asciiTheme="minorEastAsia" w:hAnsiTheme="minorEastAsia"/>
          <w:lang w:eastAsia="zh-CN"/>
        </w:rPr>
        <w:t>；</w:t>
      </w:r>
    </w:p>
    <w:p w14:paraId="08E69535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（4）操作过程中应保持设备与工量具的清洁，保证工作场地整洁有序</w:t>
      </w:r>
      <w:r>
        <w:rPr>
          <w:rFonts w:hint="eastAsia" w:asciiTheme="minorEastAsia" w:hAnsiTheme="minorEastAsia"/>
          <w:lang w:eastAsia="zh-CN"/>
        </w:rPr>
        <w:t>；</w:t>
      </w:r>
    </w:p>
    <w:p w14:paraId="79A4601D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（5）正确处置操作中出现的废弃物</w:t>
      </w:r>
      <w:r>
        <w:rPr>
          <w:rFonts w:hint="eastAsia" w:asciiTheme="minorEastAsia" w:hAnsiTheme="minorEastAsia"/>
          <w:lang w:eastAsia="zh-CN"/>
        </w:rPr>
        <w:t>；</w:t>
      </w:r>
    </w:p>
    <w:p w14:paraId="60A16200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（6）没有违反安全操作规程现象，尊重裁判。</w:t>
      </w:r>
    </w:p>
    <w:p w14:paraId="7051CDE5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技能模块4 普通车床槽的加工</w:t>
      </w:r>
    </w:p>
    <w:p w14:paraId="2AAEADE6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1.知识与技能</w:t>
      </w:r>
    </w:p>
    <w:p w14:paraId="65111735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（1）能够正确了解沟槽的种类</w:t>
      </w:r>
      <w:r>
        <w:rPr>
          <w:rFonts w:hint="eastAsia" w:asciiTheme="minorEastAsia" w:hAnsiTheme="minorEastAsia"/>
          <w:lang w:eastAsia="zh-CN"/>
        </w:rPr>
        <w:t>；</w:t>
      </w:r>
    </w:p>
    <w:p w14:paraId="2A587E46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（2）能够正确掌握车槽刀的几何参数</w:t>
      </w:r>
      <w:r>
        <w:rPr>
          <w:rFonts w:hint="eastAsia" w:asciiTheme="minorEastAsia" w:hAnsiTheme="minorEastAsia"/>
          <w:lang w:eastAsia="zh-CN"/>
        </w:rPr>
        <w:t>；</w:t>
      </w:r>
    </w:p>
    <w:p w14:paraId="06769D17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（3）掌握车沟槽的加工方法</w:t>
      </w:r>
      <w:r>
        <w:rPr>
          <w:rFonts w:hint="eastAsia" w:asciiTheme="minorEastAsia" w:hAnsiTheme="minorEastAsia"/>
          <w:lang w:eastAsia="zh-CN"/>
        </w:rPr>
        <w:t>；</w:t>
      </w:r>
    </w:p>
    <w:p w14:paraId="56ACC263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 xml:space="preserve">（4）能够进行沟槽的检测及质量分析。 </w:t>
      </w:r>
    </w:p>
    <w:p w14:paraId="4942FC0B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 xml:space="preserve">2.设备与材料 </w:t>
      </w:r>
    </w:p>
    <w:p w14:paraId="5F014D13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（1）CA6140A普通车床实训设备</w:t>
      </w:r>
      <w:r>
        <w:rPr>
          <w:rFonts w:hint="eastAsia" w:asciiTheme="minorEastAsia" w:hAnsiTheme="minorEastAsia"/>
          <w:lang w:eastAsia="zh-CN"/>
        </w:rPr>
        <w:t>；</w:t>
      </w:r>
    </w:p>
    <w:p w14:paraId="5DFDC808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（2）高速钢材料的刀方、刀条、钻头、中心钻、滚花刀和普通刀夹及所需耗材</w:t>
      </w:r>
      <w:r>
        <w:rPr>
          <w:rFonts w:hint="eastAsia" w:asciiTheme="minorEastAsia" w:hAnsiTheme="minorEastAsia"/>
          <w:lang w:eastAsia="zh-CN"/>
        </w:rPr>
        <w:t>；</w:t>
      </w:r>
    </w:p>
    <w:p w14:paraId="2D68C69F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（3）内六角扳手、卡盘扳手、刀架扳手、紫铜棒、1mm铜皮、钻夹头0-16mm、钻夹头扳手、莫氏过渡套2-4号、斜铁、铁锤、记号笔等工具</w:t>
      </w:r>
      <w:r>
        <w:rPr>
          <w:rFonts w:hint="eastAsia" w:asciiTheme="minorEastAsia" w:hAnsiTheme="minorEastAsia"/>
          <w:lang w:eastAsia="zh-CN"/>
        </w:rPr>
        <w:t>；</w:t>
      </w:r>
    </w:p>
    <w:p w14:paraId="022ED8D0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（4）游标卡尺、外径千分尺、钢板尺、深度尺、螺纹千分尺、螺纹规、表面粗糙度样板的量具</w:t>
      </w:r>
      <w:r>
        <w:rPr>
          <w:rFonts w:hint="eastAsia" w:asciiTheme="minorEastAsia" w:hAnsiTheme="minorEastAsia"/>
          <w:lang w:eastAsia="zh-CN"/>
        </w:rPr>
        <w:t>；</w:t>
      </w:r>
    </w:p>
    <w:p w14:paraId="799984BB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（5）考核毛坯材料和考核图纸各一份。</w:t>
      </w:r>
    </w:p>
    <w:p w14:paraId="6F9A7311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 xml:space="preserve">3.操作规范要求 </w:t>
      </w:r>
    </w:p>
    <w:p w14:paraId="5C9BC224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（1）遵守机械加工安全操作规范和文明生产要求，防止出现人身伤害及设备事故</w:t>
      </w:r>
      <w:r>
        <w:rPr>
          <w:rFonts w:hint="eastAsia" w:asciiTheme="minorEastAsia" w:hAnsiTheme="minorEastAsia"/>
          <w:lang w:eastAsia="zh-CN"/>
        </w:rPr>
        <w:t>；</w:t>
      </w:r>
    </w:p>
    <w:p w14:paraId="6009F511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（2）正确穿着佩戴个人防护用品，包括工作服、防砸鞋、各类防护镜等</w:t>
      </w:r>
      <w:r>
        <w:rPr>
          <w:rFonts w:hint="eastAsia" w:asciiTheme="minorEastAsia" w:hAnsiTheme="minorEastAsia"/>
          <w:lang w:eastAsia="zh-CN"/>
        </w:rPr>
        <w:t>；</w:t>
      </w:r>
    </w:p>
    <w:p w14:paraId="69F7ADF6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（3）设备、零件、工量具、物品等摆放整齐</w:t>
      </w:r>
      <w:r>
        <w:rPr>
          <w:rFonts w:hint="eastAsia" w:asciiTheme="minorEastAsia" w:hAnsiTheme="minorEastAsia"/>
          <w:lang w:eastAsia="zh-CN"/>
        </w:rPr>
        <w:t>；</w:t>
      </w:r>
    </w:p>
    <w:p w14:paraId="6241CDC7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（4）操作过程中应保持设备与工量具的清洁，保证工作场地整洁有序</w:t>
      </w:r>
      <w:r>
        <w:rPr>
          <w:rFonts w:hint="eastAsia" w:asciiTheme="minorEastAsia" w:hAnsiTheme="minorEastAsia"/>
          <w:lang w:eastAsia="zh-CN"/>
        </w:rPr>
        <w:t>；</w:t>
      </w:r>
    </w:p>
    <w:p w14:paraId="4AD29E70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（5）正确处置操作中出现的废弃物</w:t>
      </w:r>
      <w:r>
        <w:rPr>
          <w:rFonts w:hint="eastAsia" w:asciiTheme="minorEastAsia" w:hAnsiTheme="minorEastAsia"/>
          <w:lang w:eastAsia="zh-CN"/>
        </w:rPr>
        <w:t>；</w:t>
      </w:r>
    </w:p>
    <w:p w14:paraId="3BB44EAF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（6）没有违反安全操作规程现象，尊重裁判。</w:t>
      </w:r>
    </w:p>
    <w:p w14:paraId="05D2DDFF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技能模块5 普通车床钻孔的加工</w:t>
      </w:r>
    </w:p>
    <w:p w14:paraId="7B093DC4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1.知识与技能</w:t>
      </w:r>
    </w:p>
    <w:p w14:paraId="3C5BE735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（1）能认识麻花钻的结构并会选用其几何参数</w:t>
      </w:r>
      <w:r>
        <w:rPr>
          <w:rFonts w:hint="eastAsia" w:asciiTheme="minorEastAsia" w:hAnsiTheme="minorEastAsia"/>
          <w:lang w:eastAsia="zh-CN"/>
        </w:rPr>
        <w:t>；</w:t>
      </w:r>
    </w:p>
    <w:p w14:paraId="7FA00E1D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（2）能够具备麻花钻的检测技能</w:t>
      </w:r>
      <w:r>
        <w:rPr>
          <w:rFonts w:hint="eastAsia" w:asciiTheme="minorEastAsia" w:hAnsiTheme="minorEastAsia"/>
          <w:lang w:eastAsia="zh-CN"/>
        </w:rPr>
        <w:t>；</w:t>
      </w:r>
    </w:p>
    <w:p w14:paraId="7FE07EF5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（3）能会选择用麻花钻钻孔时的切削用量和切削液</w:t>
      </w:r>
      <w:r>
        <w:rPr>
          <w:rFonts w:hint="eastAsia" w:asciiTheme="minorEastAsia" w:hAnsiTheme="minorEastAsia"/>
          <w:lang w:eastAsia="zh-CN"/>
        </w:rPr>
        <w:t>；</w:t>
      </w:r>
    </w:p>
    <w:p w14:paraId="1D313612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（4）能够了解钻头的种类</w:t>
      </w:r>
      <w:r>
        <w:rPr>
          <w:rFonts w:hint="eastAsia" w:asciiTheme="minorEastAsia" w:hAnsiTheme="minorEastAsia"/>
          <w:lang w:eastAsia="zh-CN"/>
        </w:rPr>
        <w:t>；</w:t>
      </w:r>
    </w:p>
    <w:p w14:paraId="3ED5408E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（5）能够处理钻孔时产生的异常情况</w:t>
      </w:r>
      <w:r>
        <w:rPr>
          <w:rFonts w:hint="eastAsia" w:asciiTheme="minorEastAsia" w:hAnsiTheme="minorEastAsia"/>
          <w:lang w:eastAsia="zh-CN"/>
        </w:rPr>
        <w:t>；</w:t>
      </w:r>
    </w:p>
    <w:p w14:paraId="2020169D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（6）能分析钻孔的质量</w:t>
      </w:r>
      <w:r>
        <w:rPr>
          <w:rFonts w:hint="eastAsia" w:asciiTheme="minorEastAsia" w:hAnsiTheme="minorEastAsia"/>
          <w:lang w:eastAsia="zh-CN"/>
        </w:rPr>
        <w:t>；</w:t>
      </w:r>
    </w:p>
    <w:p w14:paraId="19127AFB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（7）能够掌握不通孔的深度尺寸的控制。</w:t>
      </w:r>
    </w:p>
    <w:p w14:paraId="17B8BE5E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 xml:space="preserve">2.设备与材料 </w:t>
      </w:r>
    </w:p>
    <w:p w14:paraId="7BD84965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（1）CA6140A普通车床实训设备</w:t>
      </w:r>
      <w:r>
        <w:rPr>
          <w:rFonts w:hint="eastAsia" w:asciiTheme="minorEastAsia" w:hAnsiTheme="minorEastAsia"/>
          <w:lang w:eastAsia="zh-CN"/>
        </w:rPr>
        <w:t>；</w:t>
      </w:r>
    </w:p>
    <w:p w14:paraId="1C4447D8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（2）高速钢材料的刀方、刀条、钻头、中心钻、滚花刀和普通刀夹及所需耗材</w:t>
      </w:r>
      <w:r>
        <w:rPr>
          <w:rFonts w:hint="eastAsia" w:asciiTheme="minorEastAsia" w:hAnsiTheme="minorEastAsia"/>
          <w:lang w:eastAsia="zh-CN"/>
        </w:rPr>
        <w:t>；</w:t>
      </w:r>
    </w:p>
    <w:p w14:paraId="7ABFED6F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（3）内六角扳手、卡盘扳手、刀架扳手、紫铜棒、1mm铜皮、钻夹头0-16mm、钻夹头扳手、莫氏过渡套2-4号、斜铁、铁锤、记号笔等工具</w:t>
      </w:r>
      <w:r>
        <w:rPr>
          <w:rFonts w:hint="eastAsia" w:asciiTheme="minorEastAsia" w:hAnsiTheme="minorEastAsia"/>
          <w:lang w:eastAsia="zh-CN"/>
        </w:rPr>
        <w:t>；</w:t>
      </w:r>
    </w:p>
    <w:p w14:paraId="072C10CD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（4）游标卡尺、外径千分尺、钢板尺、深度尺、螺纹千分尺、螺纹规、表面粗糙度样板的量具</w:t>
      </w:r>
      <w:r>
        <w:rPr>
          <w:rFonts w:hint="eastAsia" w:asciiTheme="minorEastAsia" w:hAnsiTheme="minorEastAsia"/>
          <w:lang w:eastAsia="zh-CN"/>
        </w:rPr>
        <w:t>；</w:t>
      </w:r>
    </w:p>
    <w:p w14:paraId="3539CA64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（5）考核毛坯材料和考核图纸各一份。</w:t>
      </w:r>
    </w:p>
    <w:p w14:paraId="59461817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 xml:space="preserve">3.操作规范要求 </w:t>
      </w:r>
    </w:p>
    <w:p w14:paraId="02B8267E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（1）遵守机械加工安全操作规范和文明生产要求，防止出现人身伤害及设备事故</w:t>
      </w:r>
      <w:r>
        <w:rPr>
          <w:rFonts w:hint="eastAsia" w:asciiTheme="minorEastAsia" w:hAnsiTheme="minorEastAsia"/>
          <w:lang w:eastAsia="zh-CN"/>
        </w:rPr>
        <w:t>；</w:t>
      </w:r>
    </w:p>
    <w:p w14:paraId="54E37FB4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（2）正确穿着佩戴个人防护用品，包括工作服、防砸鞋、各类防护镜等</w:t>
      </w:r>
      <w:r>
        <w:rPr>
          <w:rFonts w:hint="eastAsia" w:asciiTheme="minorEastAsia" w:hAnsiTheme="minorEastAsia"/>
          <w:lang w:eastAsia="zh-CN"/>
        </w:rPr>
        <w:t>；</w:t>
      </w:r>
    </w:p>
    <w:p w14:paraId="1D3B4A0F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（3）设备、零件、工量具、物品等摆放整齐</w:t>
      </w:r>
      <w:r>
        <w:rPr>
          <w:rFonts w:hint="eastAsia" w:asciiTheme="minorEastAsia" w:hAnsiTheme="minorEastAsia"/>
          <w:lang w:eastAsia="zh-CN"/>
        </w:rPr>
        <w:t>；</w:t>
      </w:r>
    </w:p>
    <w:p w14:paraId="216A50FA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（4）操作过程中应保持设备与工量具的清洁，保证工作场地整洁有序</w:t>
      </w:r>
      <w:r>
        <w:rPr>
          <w:rFonts w:hint="eastAsia" w:asciiTheme="minorEastAsia" w:hAnsiTheme="minorEastAsia"/>
          <w:lang w:eastAsia="zh-CN"/>
        </w:rPr>
        <w:t>；</w:t>
      </w:r>
    </w:p>
    <w:p w14:paraId="4BFA759E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（5）正确处置操作中出现的废弃物</w:t>
      </w:r>
      <w:r>
        <w:rPr>
          <w:rFonts w:hint="eastAsia" w:asciiTheme="minorEastAsia" w:hAnsiTheme="minorEastAsia"/>
          <w:lang w:eastAsia="zh-CN"/>
        </w:rPr>
        <w:t>；</w:t>
      </w:r>
    </w:p>
    <w:p w14:paraId="54A7FC27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（6）没有违反安全操作规程现象，尊重裁判。</w:t>
      </w:r>
    </w:p>
    <w:p w14:paraId="772C6E2D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技能模块6 普通车床螺纹的加工</w:t>
      </w:r>
    </w:p>
    <w:p w14:paraId="596F1BB1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1.知识与技能</w:t>
      </w:r>
    </w:p>
    <w:p w14:paraId="2F570A4E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（1）能认知普通螺纹的主要参数</w:t>
      </w:r>
      <w:r>
        <w:rPr>
          <w:rFonts w:hint="eastAsia" w:asciiTheme="minorEastAsia" w:hAnsiTheme="minorEastAsia"/>
          <w:lang w:eastAsia="zh-CN"/>
        </w:rPr>
        <w:t>；</w:t>
      </w:r>
    </w:p>
    <w:p w14:paraId="79A9B509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（2）能确定螺纹的类型</w:t>
      </w:r>
      <w:r>
        <w:rPr>
          <w:rFonts w:hint="eastAsia" w:asciiTheme="minorEastAsia" w:hAnsiTheme="minorEastAsia"/>
          <w:lang w:eastAsia="zh-CN"/>
        </w:rPr>
        <w:t>；</w:t>
      </w:r>
    </w:p>
    <w:p w14:paraId="3E6DF2B1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（3）能解释常用螺纹的标记</w:t>
      </w:r>
      <w:r>
        <w:rPr>
          <w:rFonts w:hint="eastAsia" w:asciiTheme="minorEastAsia" w:hAnsiTheme="minorEastAsia"/>
          <w:lang w:eastAsia="zh-CN"/>
        </w:rPr>
        <w:t>；</w:t>
      </w:r>
    </w:p>
    <w:p w14:paraId="6C79C905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（4）能选用螺纹车刀对工件进行车削</w:t>
      </w:r>
      <w:r>
        <w:rPr>
          <w:rFonts w:hint="eastAsia" w:asciiTheme="minorEastAsia" w:hAnsiTheme="minorEastAsia"/>
          <w:lang w:eastAsia="zh-CN"/>
        </w:rPr>
        <w:t>；</w:t>
      </w:r>
    </w:p>
    <w:p w14:paraId="273922B0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（5）能够判断是否乱牙</w:t>
      </w:r>
      <w:r>
        <w:rPr>
          <w:rFonts w:hint="eastAsia" w:asciiTheme="minorEastAsia" w:hAnsiTheme="minorEastAsia"/>
          <w:lang w:eastAsia="zh-CN"/>
        </w:rPr>
        <w:t>；</w:t>
      </w:r>
    </w:p>
    <w:p w14:paraId="43CB8786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（6）能够熟练掌握手柄及手轮位置的变换</w:t>
      </w:r>
      <w:r>
        <w:rPr>
          <w:rFonts w:hint="eastAsia" w:asciiTheme="minorEastAsia" w:hAnsiTheme="minorEastAsia"/>
          <w:lang w:eastAsia="zh-CN"/>
        </w:rPr>
        <w:t>；</w:t>
      </w:r>
    </w:p>
    <w:p w14:paraId="1FA10DDD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（7）能够熟练、协调地操纵开合螺母</w:t>
      </w:r>
      <w:r>
        <w:rPr>
          <w:rFonts w:hint="eastAsia" w:asciiTheme="minorEastAsia" w:hAnsiTheme="minorEastAsia"/>
          <w:lang w:eastAsia="zh-CN"/>
        </w:rPr>
        <w:t>；</w:t>
      </w:r>
    </w:p>
    <w:p w14:paraId="7C7BAEBD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（8）能够使用合理的背吃刀量。</w:t>
      </w:r>
    </w:p>
    <w:p w14:paraId="2541B855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 xml:space="preserve">2.设备与材料 </w:t>
      </w:r>
    </w:p>
    <w:p w14:paraId="6F9AC6E1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（1）CA6140A普通车床实训设备</w:t>
      </w:r>
      <w:r>
        <w:rPr>
          <w:rFonts w:hint="eastAsia" w:asciiTheme="minorEastAsia" w:hAnsiTheme="minorEastAsia"/>
          <w:lang w:eastAsia="zh-CN"/>
        </w:rPr>
        <w:t>；</w:t>
      </w:r>
    </w:p>
    <w:p w14:paraId="774D1EE8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（2）高速钢材料的刀方、刀条、钻头、中心钻、滚花刀和普通刀夹及所需耗材</w:t>
      </w:r>
      <w:r>
        <w:rPr>
          <w:rFonts w:hint="eastAsia" w:asciiTheme="minorEastAsia" w:hAnsiTheme="minorEastAsia"/>
          <w:lang w:eastAsia="zh-CN"/>
        </w:rPr>
        <w:t>；</w:t>
      </w:r>
    </w:p>
    <w:p w14:paraId="50AD97BC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（3）内六角扳手、卡盘扳手、刀架扳手、紫铜棒、1mm铜皮、钻夹头0-16mm、钻夹头扳手、莫氏过渡套2-4号、斜铁、铁锤、记号笔等工具</w:t>
      </w:r>
      <w:r>
        <w:rPr>
          <w:rFonts w:hint="eastAsia" w:asciiTheme="minorEastAsia" w:hAnsiTheme="minorEastAsia"/>
          <w:lang w:eastAsia="zh-CN"/>
        </w:rPr>
        <w:t>；</w:t>
      </w:r>
    </w:p>
    <w:p w14:paraId="6A0774C7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（4）游标卡尺、外径千分尺、钢板尺、深度尺、螺纹千分尺、螺纹规、表面粗糙度样板的量具</w:t>
      </w:r>
      <w:r>
        <w:rPr>
          <w:rFonts w:hint="eastAsia" w:asciiTheme="minorEastAsia" w:hAnsiTheme="minorEastAsia"/>
          <w:lang w:eastAsia="zh-CN"/>
        </w:rPr>
        <w:t>；</w:t>
      </w:r>
    </w:p>
    <w:p w14:paraId="05D764A4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（5）考核毛坯材料和考核图纸各一份。</w:t>
      </w:r>
    </w:p>
    <w:p w14:paraId="7B455CF2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 xml:space="preserve">3.操作规范要求 </w:t>
      </w:r>
    </w:p>
    <w:p w14:paraId="08924809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（1）遵守机械加工安全操作规范和文明生产要求，防止出现人身伤害及设备事故</w:t>
      </w:r>
      <w:r>
        <w:rPr>
          <w:rFonts w:hint="eastAsia" w:asciiTheme="minorEastAsia" w:hAnsiTheme="minorEastAsia"/>
          <w:lang w:eastAsia="zh-CN"/>
        </w:rPr>
        <w:t>；</w:t>
      </w:r>
    </w:p>
    <w:p w14:paraId="52D78013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（2）正确穿着佩戴个人防护用品，包括工作服、防砸鞋、各类防护镜等</w:t>
      </w:r>
      <w:r>
        <w:rPr>
          <w:rFonts w:hint="eastAsia" w:asciiTheme="minorEastAsia" w:hAnsiTheme="minorEastAsia"/>
          <w:lang w:eastAsia="zh-CN"/>
        </w:rPr>
        <w:t>；</w:t>
      </w:r>
    </w:p>
    <w:p w14:paraId="716E3169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（3）设备、零件、工量具、物品等摆放整齐</w:t>
      </w:r>
      <w:r>
        <w:rPr>
          <w:rFonts w:hint="eastAsia" w:asciiTheme="minorEastAsia" w:hAnsiTheme="minorEastAsia"/>
          <w:lang w:eastAsia="zh-CN"/>
        </w:rPr>
        <w:t>；</w:t>
      </w:r>
    </w:p>
    <w:p w14:paraId="1E5FEE9C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（4）操作过程中应保持设备与工量具的清洁，保证工作场地整洁有序</w:t>
      </w:r>
      <w:r>
        <w:rPr>
          <w:rFonts w:hint="eastAsia" w:asciiTheme="minorEastAsia" w:hAnsiTheme="minorEastAsia"/>
          <w:lang w:eastAsia="zh-CN"/>
        </w:rPr>
        <w:t>；</w:t>
      </w:r>
    </w:p>
    <w:p w14:paraId="0E8389E9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（5）正确处置操作中出现的废弃物</w:t>
      </w:r>
      <w:r>
        <w:rPr>
          <w:rFonts w:hint="eastAsia" w:asciiTheme="minorEastAsia" w:hAnsiTheme="minorEastAsia"/>
          <w:lang w:eastAsia="zh-CN"/>
        </w:rPr>
        <w:t>；</w:t>
      </w:r>
    </w:p>
    <w:p w14:paraId="46334272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（6）没有违反安全操作规程现象，尊重裁判。</w:t>
      </w:r>
    </w:p>
    <w:p w14:paraId="049D5CB2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技能模块7 普通车床滚花的加工</w:t>
      </w:r>
    </w:p>
    <w:p w14:paraId="3A3807CA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1.知识与技能</w:t>
      </w:r>
    </w:p>
    <w:p w14:paraId="7F51BDDD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（1）能正确选用、装夹滚花刀</w:t>
      </w:r>
      <w:r>
        <w:rPr>
          <w:rFonts w:hint="eastAsia" w:asciiTheme="minorEastAsia" w:hAnsiTheme="minorEastAsia"/>
          <w:lang w:eastAsia="zh-CN"/>
        </w:rPr>
        <w:t>；</w:t>
      </w:r>
    </w:p>
    <w:p w14:paraId="349E64B3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（2）确定滚花前工件的直径</w:t>
      </w:r>
      <w:r>
        <w:rPr>
          <w:rFonts w:hint="eastAsia" w:asciiTheme="minorEastAsia" w:hAnsiTheme="minorEastAsia"/>
          <w:lang w:eastAsia="zh-CN"/>
        </w:rPr>
        <w:t>；</w:t>
      </w:r>
    </w:p>
    <w:p w14:paraId="5FF51FD4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（3）能掌握滚花时的工作要点，具备滚花的车削技能</w:t>
      </w:r>
      <w:r>
        <w:rPr>
          <w:rFonts w:hint="eastAsia" w:asciiTheme="minorEastAsia" w:hAnsiTheme="minorEastAsia"/>
          <w:lang w:eastAsia="zh-CN"/>
        </w:rPr>
        <w:t>；</w:t>
      </w:r>
    </w:p>
    <w:p w14:paraId="62690851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（4）遵守滚花时的安全技术规程</w:t>
      </w:r>
      <w:r>
        <w:rPr>
          <w:rFonts w:hint="eastAsia" w:asciiTheme="minorEastAsia" w:hAnsiTheme="minorEastAsia"/>
          <w:lang w:eastAsia="zh-CN"/>
        </w:rPr>
        <w:t>；</w:t>
      </w:r>
    </w:p>
    <w:p w14:paraId="1DBD4A46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（5）能够对滚花件上的乱纹进行质量分析，并具有预防乱纹的措施</w:t>
      </w:r>
      <w:r>
        <w:rPr>
          <w:rFonts w:hint="eastAsia" w:asciiTheme="minorEastAsia" w:hAnsiTheme="minorEastAsia"/>
          <w:lang w:eastAsia="zh-CN"/>
        </w:rPr>
        <w:t>；</w:t>
      </w:r>
    </w:p>
    <w:p w14:paraId="3D3AA93D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（6）能够使用合理的背吃刀量。</w:t>
      </w:r>
    </w:p>
    <w:p w14:paraId="7ED87C89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 xml:space="preserve">2.设备与材料 </w:t>
      </w:r>
    </w:p>
    <w:p w14:paraId="231F60DB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（1）CA6140A普通车床实训设备。</w:t>
      </w:r>
    </w:p>
    <w:p w14:paraId="6F6683CB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（2）高速钢材料的刀方、刀条、钻头、中心钻、滚花刀和普通刀夹及所需耗材</w:t>
      </w:r>
      <w:r>
        <w:rPr>
          <w:rFonts w:hint="eastAsia" w:asciiTheme="minorEastAsia" w:hAnsiTheme="minorEastAsia"/>
          <w:lang w:eastAsia="zh-CN"/>
        </w:rPr>
        <w:t>；</w:t>
      </w:r>
    </w:p>
    <w:p w14:paraId="6F9E98C1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（3）内六角扳手、卡盘扳手、刀架扳手、紫铜棒、1mm铜皮、钻夹头0-16mm、钻夹头扳手、莫氏过渡套2-4号、斜铁、铁锤、记号笔等工具</w:t>
      </w:r>
      <w:r>
        <w:rPr>
          <w:rFonts w:hint="eastAsia" w:asciiTheme="minorEastAsia" w:hAnsiTheme="minorEastAsia"/>
          <w:lang w:eastAsia="zh-CN"/>
        </w:rPr>
        <w:t>；</w:t>
      </w:r>
    </w:p>
    <w:p w14:paraId="1D0B1072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（4）游标卡尺、外径千分尺、钢板尺、深度尺、螺纹千分尺、螺纹规、表面粗糙度样板的量具</w:t>
      </w:r>
      <w:r>
        <w:rPr>
          <w:rFonts w:hint="eastAsia" w:asciiTheme="minorEastAsia" w:hAnsiTheme="minorEastAsia"/>
          <w:lang w:eastAsia="zh-CN"/>
        </w:rPr>
        <w:t>；</w:t>
      </w:r>
    </w:p>
    <w:p w14:paraId="1032DF14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（5）考核毛坯材料和考核图纸各一份。</w:t>
      </w:r>
    </w:p>
    <w:p w14:paraId="0E7D606A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 xml:space="preserve">3.操作规范要求 </w:t>
      </w:r>
    </w:p>
    <w:p w14:paraId="70F9B9FA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（1）遵守机械加工安全操作规范和文明生产要求，防止出现人身伤害及设备事故</w:t>
      </w:r>
      <w:r>
        <w:rPr>
          <w:rFonts w:hint="eastAsia" w:asciiTheme="minorEastAsia" w:hAnsiTheme="minorEastAsia"/>
          <w:lang w:eastAsia="zh-CN"/>
        </w:rPr>
        <w:t>；</w:t>
      </w:r>
    </w:p>
    <w:p w14:paraId="04FA2E79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（2）正确穿着佩戴个人防护用品，包括工作服、防砸鞋、各类防护镜等</w:t>
      </w:r>
      <w:r>
        <w:rPr>
          <w:rFonts w:hint="eastAsia" w:asciiTheme="minorEastAsia" w:hAnsiTheme="minorEastAsia"/>
          <w:lang w:eastAsia="zh-CN"/>
        </w:rPr>
        <w:t>；</w:t>
      </w:r>
    </w:p>
    <w:p w14:paraId="41F08C0A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（3）设备、零件、工量具、物品等摆放整齐</w:t>
      </w:r>
      <w:r>
        <w:rPr>
          <w:rFonts w:hint="eastAsia" w:asciiTheme="minorEastAsia" w:hAnsiTheme="minorEastAsia"/>
          <w:lang w:eastAsia="zh-CN"/>
        </w:rPr>
        <w:t>；</w:t>
      </w:r>
    </w:p>
    <w:p w14:paraId="6D148E89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（4）操作过程中应保持设备与工量具的清洁，保证工作场地整洁有序</w:t>
      </w:r>
      <w:r>
        <w:rPr>
          <w:rFonts w:hint="eastAsia" w:asciiTheme="minorEastAsia" w:hAnsiTheme="minorEastAsia"/>
          <w:lang w:eastAsia="zh-CN"/>
        </w:rPr>
        <w:t>；</w:t>
      </w:r>
    </w:p>
    <w:p w14:paraId="036B407D">
      <w:pPr>
        <w:spacing w:line="440" w:lineRule="exact"/>
        <w:ind w:firstLine="480"/>
        <w:jc w:val="left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/>
        </w:rPr>
        <w:t>（5）正确处置操作中出现的废弃物</w:t>
      </w:r>
      <w:r>
        <w:rPr>
          <w:rFonts w:hint="eastAsia" w:asciiTheme="minorEastAsia" w:hAnsiTheme="minorEastAsia"/>
          <w:lang w:eastAsia="zh-CN"/>
        </w:rPr>
        <w:t>；</w:t>
      </w:r>
    </w:p>
    <w:p w14:paraId="1A709A64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（6）没有违反安全操作规程现象，尊重裁判。</w:t>
      </w:r>
    </w:p>
    <w:p w14:paraId="55D4D353">
      <w:pPr>
        <w:pStyle w:val="3"/>
        <w:ind w:firstLine="482"/>
        <w:rPr>
          <w:rFonts w:hint="default"/>
        </w:rPr>
      </w:pPr>
      <w:r>
        <w:t>四、考核项目及权重</w:t>
      </w:r>
    </w:p>
    <w:p w14:paraId="7F558A0D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结合考试范围给定202</w:t>
      </w:r>
      <w:r>
        <w:rPr>
          <w:rFonts w:hint="eastAsia" w:asciiTheme="minorEastAsia" w:hAnsiTheme="minorEastAsia"/>
          <w:lang w:val="en-US" w:eastAsia="zh-CN"/>
        </w:rPr>
        <w:t>5</w:t>
      </w:r>
      <w:r>
        <w:rPr>
          <w:rFonts w:hint="eastAsia" w:asciiTheme="minorEastAsia" w:hAnsiTheme="minorEastAsia"/>
        </w:rPr>
        <w:t>年考核项目及权重，如表</w:t>
      </w:r>
      <w:r>
        <w:rPr>
          <w:rFonts w:hint="eastAsia" w:asciiTheme="minorEastAsia" w:hAnsiTheme="minorEastAsia"/>
          <w:lang w:val="en-US" w:eastAsia="zh-CN"/>
        </w:rPr>
        <w:t>1</w:t>
      </w:r>
      <w:r>
        <w:rPr>
          <w:rFonts w:hint="eastAsia" w:asciiTheme="minorEastAsia" w:hAnsiTheme="minorEastAsia"/>
        </w:rPr>
        <w:t>所示。</w:t>
      </w:r>
      <w:bookmarkStart w:id="0" w:name="_GoBack"/>
      <w:bookmarkEnd w:id="0"/>
    </w:p>
    <w:p w14:paraId="0BF2FA77">
      <w:pPr>
        <w:spacing w:line="360" w:lineRule="auto"/>
        <w:ind w:firstLine="480"/>
        <w:jc w:val="center"/>
        <w:rPr>
          <w:rFonts w:hint="eastAsia" w:ascii="黑体" w:hAnsi="黑体" w:eastAsia="黑体" w:cs="黑体"/>
          <w:b w:val="0"/>
          <w:bCs w:val="0"/>
          <w:szCs w:val="32"/>
        </w:rPr>
      </w:pPr>
      <w:r>
        <w:rPr>
          <w:rFonts w:hint="eastAsia" w:ascii="黑体" w:hAnsi="黑体" w:eastAsia="黑体" w:cs="黑体"/>
          <w:b w:val="0"/>
          <w:bCs w:val="0"/>
          <w:szCs w:val="32"/>
        </w:rPr>
        <w:t>表</w:t>
      </w:r>
      <w:r>
        <w:rPr>
          <w:rFonts w:hint="eastAsia" w:ascii="黑体" w:hAnsi="黑体" w:eastAsia="黑体" w:cs="黑体"/>
          <w:b w:val="0"/>
          <w:bCs w:val="0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b w:val="0"/>
          <w:bCs w:val="0"/>
          <w:szCs w:val="32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Cs w:val="32"/>
        </w:rPr>
        <w:t>202</w:t>
      </w:r>
      <w:r>
        <w:rPr>
          <w:rFonts w:hint="eastAsia" w:ascii="黑体" w:hAnsi="黑体" w:eastAsia="黑体" w:cs="黑体"/>
          <w:b w:val="0"/>
          <w:bCs w:val="0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Cs w:val="32"/>
        </w:rPr>
        <w:t>年考核项目及权重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709"/>
        <w:gridCol w:w="1656"/>
        <w:gridCol w:w="2450"/>
        <w:gridCol w:w="567"/>
        <w:gridCol w:w="576"/>
        <w:gridCol w:w="2468"/>
      </w:tblGrid>
      <w:tr w14:paraId="72E35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tblHeader/>
        </w:trPr>
        <w:tc>
          <w:tcPr>
            <w:tcW w:w="9242" w:type="dxa"/>
            <w:gridSpan w:val="7"/>
            <w:vAlign w:val="center"/>
          </w:tcPr>
          <w:p w14:paraId="57157968">
            <w:pPr>
              <w:ind w:firstLine="0" w:firstLineChars="0"/>
              <w:jc w:val="center"/>
              <w:rPr>
                <w:b/>
              </w:rPr>
            </w:pPr>
            <w:r>
              <w:rPr>
                <w:b/>
              </w:rPr>
              <w:t>考核项目：</w:t>
            </w:r>
            <w:r>
              <w:rPr>
                <w:rFonts w:hint="eastAsia"/>
                <w:b/>
              </w:rPr>
              <w:t>普通</w:t>
            </w:r>
            <w:r>
              <w:rPr>
                <w:b/>
              </w:rPr>
              <w:t>车床</w:t>
            </w:r>
          </w:p>
        </w:tc>
      </w:tr>
      <w:tr w14:paraId="76D06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tblHeader/>
        </w:trPr>
        <w:tc>
          <w:tcPr>
            <w:tcW w:w="816" w:type="dxa"/>
            <w:shd w:val="clear" w:color="auto" w:fill="auto"/>
            <w:vAlign w:val="center"/>
          </w:tcPr>
          <w:p w14:paraId="1407B2A5">
            <w:pPr>
              <w:ind w:firstLine="0" w:firstLineChars="0"/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</w:rPr>
              <w:t>考核项目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C45959">
            <w:pPr>
              <w:ind w:firstLine="0" w:firstLineChars="0"/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</w:rPr>
              <w:t>考核时间</w:t>
            </w:r>
          </w:p>
        </w:tc>
        <w:tc>
          <w:tcPr>
            <w:tcW w:w="4106" w:type="dxa"/>
            <w:gridSpan w:val="2"/>
            <w:shd w:val="clear" w:color="auto" w:fill="auto"/>
            <w:vAlign w:val="center"/>
          </w:tcPr>
          <w:p w14:paraId="685E0C28">
            <w:pPr>
              <w:ind w:firstLine="0" w:firstLineChars="0"/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</w:rPr>
              <w:t>考核内容</w:t>
            </w:r>
          </w:p>
        </w:tc>
        <w:tc>
          <w:tcPr>
            <w:tcW w:w="1143" w:type="dxa"/>
            <w:gridSpan w:val="2"/>
            <w:shd w:val="clear" w:color="auto" w:fill="auto"/>
            <w:vAlign w:val="center"/>
          </w:tcPr>
          <w:p w14:paraId="7205F734">
            <w:pPr>
              <w:ind w:firstLine="0" w:firstLineChars="0"/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b/>
              </w:rPr>
              <w:t>权重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591AC868">
            <w:pPr>
              <w:ind w:firstLine="0" w:firstLineChars="0"/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</w:rPr>
              <w:t>器材设备</w:t>
            </w:r>
          </w:p>
        </w:tc>
      </w:tr>
      <w:tr w14:paraId="2ACC5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tblHeader/>
        </w:trPr>
        <w:tc>
          <w:tcPr>
            <w:tcW w:w="816" w:type="dxa"/>
            <w:vMerge w:val="restart"/>
            <w:vAlign w:val="center"/>
          </w:tcPr>
          <w:p w14:paraId="18A25016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普通</w:t>
            </w:r>
          </w:p>
          <w:p w14:paraId="26F4E8B4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车床</w:t>
            </w:r>
          </w:p>
        </w:tc>
        <w:tc>
          <w:tcPr>
            <w:tcW w:w="709" w:type="dxa"/>
            <w:vMerge w:val="restart"/>
            <w:vAlign w:val="center"/>
          </w:tcPr>
          <w:p w14:paraId="3B510366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60</w:t>
            </w:r>
          </w:p>
          <w:p w14:paraId="23E60CE2">
            <w:pPr>
              <w:spacing w:line="440" w:lineRule="exact"/>
              <w:ind w:left="0" w:leftChars="0" w:firstLine="0" w:firstLineChars="0"/>
              <w:jc w:val="center"/>
              <w:rPr>
                <w:rFonts w:hint="default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/>
                <w:lang w:val="en-US" w:eastAsia="zh-CN"/>
              </w:rPr>
              <w:t>min</w:t>
            </w:r>
          </w:p>
        </w:tc>
        <w:tc>
          <w:tcPr>
            <w:tcW w:w="1656" w:type="dxa"/>
            <w:vMerge w:val="restart"/>
            <w:vAlign w:val="center"/>
          </w:tcPr>
          <w:p w14:paraId="7C36EEDD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图纸及普通车床操作要求</w:t>
            </w:r>
          </w:p>
        </w:tc>
        <w:tc>
          <w:tcPr>
            <w:tcW w:w="2450" w:type="dxa"/>
            <w:vAlign w:val="center"/>
          </w:tcPr>
          <w:p w14:paraId="4F0C80A3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安全常识</w:t>
            </w:r>
          </w:p>
        </w:tc>
        <w:tc>
          <w:tcPr>
            <w:tcW w:w="567" w:type="dxa"/>
            <w:vAlign w:val="center"/>
          </w:tcPr>
          <w:p w14:paraId="563E5958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</w:t>
            </w:r>
          </w:p>
        </w:tc>
        <w:tc>
          <w:tcPr>
            <w:tcW w:w="576" w:type="dxa"/>
            <w:vMerge w:val="restart"/>
            <w:vAlign w:val="center"/>
          </w:tcPr>
          <w:p w14:paraId="64994390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170</w:t>
            </w:r>
          </w:p>
        </w:tc>
        <w:tc>
          <w:tcPr>
            <w:tcW w:w="2468" w:type="dxa"/>
            <w:vMerge w:val="restart"/>
            <w:vAlign w:val="center"/>
          </w:tcPr>
          <w:p w14:paraId="387D4C75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普通车床一台；中心钻一个、钻夹及扳手各一个、紧固尾座的相关扳手等；钻头一个、紧固尾座的相关扳手等；各种规格的变径套；倒角刀；外圆刀；滚花刀；内孔刀；切槽刀；相关量具</w:t>
            </w:r>
          </w:p>
        </w:tc>
      </w:tr>
      <w:tr w14:paraId="563A2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tblHeader/>
        </w:trPr>
        <w:tc>
          <w:tcPr>
            <w:tcW w:w="816" w:type="dxa"/>
            <w:vMerge w:val="continue"/>
            <w:vAlign w:val="center"/>
          </w:tcPr>
          <w:p w14:paraId="40D85C8B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384C909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1656" w:type="dxa"/>
            <w:vMerge w:val="continue"/>
            <w:vAlign w:val="center"/>
          </w:tcPr>
          <w:p w14:paraId="1F0E578C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2450" w:type="dxa"/>
            <w:vAlign w:val="center"/>
          </w:tcPr>
          <w:p w14:paraId="5F30ECDC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钻中心孔</w:t>
            </w:r>
          </w:p>
        </w:tc>
        <w:tc>
          <w:tcPr>
            <w:tcW w:w="567" w:type="dxa"/>
            <w:vAlign w:val="center"/>
          </w:tcPr>
          <w:p w14:paraId="7F7D7D53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6</w:t>
            </w:r>
          </w:p>
        </w:tc>
        <w:tc>
          <w:tcPr>
            <w:tcW w:w="576" w:type="dxa"/>
            <w:vMerge w:val="continue"/>
            <w:vAlign w:val="center"/>
          </w:tcPr>
          <w:p w14:paraId="5459129C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</w:p>
        </w:tc>
        <w:tc>
          <w:tcPr>
            <w:tcW w:w="2468" w:type="dxa"/>
            <w:vMerge w:val="continue"/>
            <w:vAlign w:val="center"/>
          </w:tcPr>
          <w:p w14:paraId="0D39D60F">
            <w:pPr>
              <w:spacing w:line="320" w:lineRule="exact"/>
              <w:ind w:firstLine="420"/>
              <w:jc w:val="both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521FA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tblHeader/>
        </w:trPr>
        <w:tc>
          <w:tcPr>
            <w:tcW w:w="816" w:type="dxa"/>
            <w:vMerge w:val="continue"/>
            <w:vAlign w:val="center"/>
          </w:tcPr>
          <w:p w14:paraId="03F73D54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69171161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1656" w:type="dxa"/>
            <w:vMerge w:val="continue"/>
            <w:vAlign w:val="center"/>
          </w:tcPr>
          <w:p w14:paraId="35CB9F4B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2450" w:type="dxa"/>
            <w:vAlign w:val="center"/>
          </w:tcPr>
          <w:p w14:paraId="222AEF98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钻孔</w:t>
            </w:r>
          </w:p>
        </w:tc>
        <w:tc>
          <w:tcPr>
            <w:tcW w:w="567" w:type="dxa"/>
            <w:vAlign w:val="center"/>
          </w:tcPr>
          <w:p w14:paraId="7E917399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6</w:t>
            </w:r>
          </w:p>
        </w:tc>
        <w:tc>
          <w:tcPr>
            <w:tcW w:w="576" w:type="dxa"/>
            <w:vMerge w:val="continue"/>
            <w:vAlign w:val="center"/>
          </w:tcPr>
          <w:p w14:paraId="168FE2FF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</w:p>
        </w:tc>
        <w:tc>
          <w:tcPr>
            <w:tcW w:w="2468" w:type="dxa"/>
            <w:vMerge w:val="continue"/>
            <w:vAlign w:val="center"/>
          </w:tcPr>
          <w:p w14:paraId="12ECE440">
            <w:pPr>
              <w:spacing w:line="320" w:lineRule="exact"/>
              <w:ind w:firstLine="420"/>
              <w:jc w:val="both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03859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tblHeader/>
        </w:trPr>
        <w:tc>
          <w:tcPr>
            <w:tcW w:w="816" w:type="dxa"/>
            <w:vMerge w:val="continue"/>
            <w:vAlign w:val="center"/>
          </w:tcPr>
          <w:p w14:paraId="4418DDDE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079E7055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1656" w:type="dxa"/>
            <w:vMerge w:val="continue"/>
            <w:vAlign w:val="center"/>
          </w:tcPr>
          <w:p w14:paraId="1E5E6B10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2450" w:type="dxa"/>
            <w:vAlign w:val="center"/>
          </w:tcPr>
          <w:p w14:paraId="0CD26D75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倒角加工</w:t>
            </w:r>
          </w:p>
        </w:tc>
        <w:tc>
          <w:tcPr>
            <w:tcW w:w="567" w:type="dxa"/>
            <w:vAlign w:val="center"/>
          </w:tcPr>
          <w:p w14:paraId="6B701D62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8</w:t>
            </w:r>
          </w:p>
        </w:tc>
        <w:tc>
          <w:tcPr>
            <w:tcW w:w="576" w:type="dxa"/>
            <w:vMerge w:val="continue"/>
            <w:vAlign w:val="center"/>
          </w:tcPr>
          <w:p w14:paraId="66052CB5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</w:p>
        </w:tc>
        <w:tc>
          <w:tcPr>
            <w:tcW w:w="2468" w:type="dxa"/>
            <w:vMerge w:val="continue"/>
            <w:vAlign w:val="center"/>
          </w:tcPr>
          <w:p w14:paraId="5B86D623">
            <w:pPr>
              <w:spacing w:line="320" w:lineRule="exact"/>
              <w:ind w:firstLine="420"/>
              <w:jc w:val="both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7B814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tblHeader/>
        </w:trPr>
        <w:tc>
          <w:tcPr>
            <w:tcW w:w="816" w:type="dxa"/>
            <w:vMerge w:val="continue"/>
            <w:vAlign w:val="center"/>
          </w:tcPr>
          <w:p w14:paraId="4D292C7B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37C5E8DB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1656" w:type="dxa"/>
            <w:vMerge w:val="continue"/>
            <w:vAlign w:val="center"/>
          </w:tcPr>
          <w:p w14:paraId="7EC9D836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2450" w:type="dxa"/>
            <w:vAlign w:val="center"/>
          </w:tcPr>
          <w:p w14:paraId="187C762B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车端面</w:t>
            </w:r>
          </w:p>
        </w:tc>
        <w:tc>
          <w:tcPr>
            <w:tcW w:w="567" w:type="dxa"/>
            <w:vAlign w:val="center"/>
          </w:tcPr>
          <w:p w14:paraId="00ACA306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20</w:t>
            </w:r>
          </w:p>
        </w:tc>
        <w:tc>
          <w:tcPr>
            <w:tcW w:w="576" w:type="dxa"/>
            <w:vMerge w:val="continue"/>
            <w:vAlign w:val="center"/>
          </w:tcPr>
          <w:p w14:paraId="5B926A88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</w:p>
        </w:tc>
        <w:tc>
          <w:tcPr>
            <w:tcW w:w="2468" w:type="dxa"/>
            <w:vMerge w:val="continue"/>
            <w:vAlign w:val="center"/>
          </w:tcPr>
          <w:p w14:paraId="72DB3051">
            <w:pPr>
              <w:spacing w:line="320" w:lineRule="exact"/>
              <w:ind w:firstLine="420"/>
              <w:jc w:val="both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10A56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tblHeader/>
        </w:trPr>
        <w:tc>
          <w:tcPr>
            <w:tcW w:w="816" w:type="dxa"/>
            <w:vMerge w:val="continue"/>
            <w:vAlign w:val="center"/>
          </w:tcPr>
          <w:p w14:paraId="2663CEF0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69EB7E47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1656" w:type="dxa"/>
            <w:vMerge w:val="continue"/>
            <w:vAlign w:val="center"/>
          </w:tcPr>
          <w:p w14:paraId="36DA3E48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2450" w:type="dxa"/>
            <w:vAlign w:val="center"/>
          </w:tcPr>
          <w:p w14:paraId="7E5D6F3B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车外圆柱面</w:t>
            </w:r>
          </w:p>
        </w:tc>
        <w:tc>
          <w:tcPr>
            <w:tcW w:w="567" w:type="dxa"/>
            <w:vAlign w:val="center"/>
          </w:tcPr>
          <w:p w14:paraId="40B1D88E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20</w:t>
            </w:r>
          </w:p>
        </w:tc>
        <w:tc>
          <w:tcPr>
            <w:tcW w:w="576" w:type="dxa"/>
            <w:vMerge w:val="continue"/>
            <w:vAlign w:val="center"/>
          </w:tcPr>
          <w:p w14:paraId="2F180AFF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</w:p>
        </w:tc>
        <w:tc>
          <w:tcPr>
            <w:tcW w:w="2468" w:type="dxa"/>
            <w:vMerge w:val="continue"/>
            <w:vAlign w:val="center"/>
          </w:tcPr>
          <w:p w14:paraId="545C2B22">
            <w:pPr>
              <w:spacing w:line="320" w:lineRule="exact"/>
              <w:ind w:firstLine="420"/>
              <w:jc w:val="both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53E81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tblHeader/>
        </w:trPr>
        <w:tc>
          <w:tcPr>
            <w:tcW w:w="816" w:type="dxa"/>
            <w:vMerge w:val="continue"/>
            <w:vAlign w:val="center"/>
          </w:tcPr>
          <w:p w14:paraId="2B0FEF64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07D0C21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1656" w:type="dxa"/>
            <w:vMerge w:val="continue"/>
            <w:vAlign w:val="center"/>
          </w:tcPr>
          <w:p w14:paraId="2BF0B7DF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2450" w:type="dxa"/>
            <w:vAlign w:val="center"/>
          </w:tcPr>
          <w:p w14:paraId="027E9998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滚花的加工</w:t>
            </w:r>
          </w:p>
        </w:tc>
        <w:tc>
          <w:tcPr>
            <w:tcW w:w="567" w:type="dxa"/>
            <w:vAlign w:val="center"/>
          </w:tcPr>
          <w:p w14:paraId="4A73F96E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20</w:t>
            </w:r>
          </w:p>
        </w:tc>
        <w:tc>
          <w:tcPr>
            <w:tcW w:w="576" w:type="dxa"/>
            <w:vMerge w:val="continue"/>
            <w:vAlign w:val="center"/>
          </w:tcPr>
          <w:p w14:paraId="74549A0E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</w:p>
        </w:tc>
        <w:tc>
          <w:tcPr>
            <w:tcW w:w="2468" w:type="dxa"/>
            <w:vMerge w:val="continue"/>
            <w:vAlign w:val="center"/>
          </w:tcPr>
          <w:p w14:paraId="4071D780">
            <w:pPr>
              <w:spacing w:line="320" w:lineRule="exact"/>
              <w:ind w:firstLine="420"/>
              <w:jc w:val="both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0D0D8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tblHeader/>
        </w:trPr>
        <w:tc>
          <w:tcPr>
            <w:tcW w:w="816" w:type="dxa"/>
            <w:vMerge w:val="continue"/>
            <w:vAlign w:val="center"/>
          </w:tcPr>
          <w:p w14:paraId="56F5DB19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5E14C585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1656" w:type="dxa"/>
            <w:vMerge w:val="continue"/>
            <w:vAlign w:val="center"/>
          </w:tcPr>
          <w:p w14:paraId="6917D2BC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2450" w:type="dxa"/>
            <w:vAlign w:val="center"/>
          </w:tcPr>
          <w:p w14:paraId="699388F9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车外圆锥面</w:t>
            </w:r>
          </w:p>
        </w:tc>
        <w:tc>
          <w:tcPr>
            <w:tcW w:w="567" w:type="dxa"/>
            <w:vAlign w:val="center"/>
          </w:tcPr>
          <w:p w14:paraId="3EA4A757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20</w:t>
            </w:r>
          </w:p>
        </w:tc>
        <w:tc>
          <w:tcPr>
            <w:tcW w:w="576" w:type="dxa"/>
            <w:vMerge w:val="continue"/>
            <w:vAlign w:val="center"/>
          </w:tcPr>
          <w:p w14:paraId="78F471DC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</w:p>
        </w:tc>
        <w:tc>
          <w:tcPr>
            <w:tcW w:w="2468" w:type="dxa"/>
            <w:vMerge w:val="continue"/>
            <w:vAlign w:val="center"/>
          </w:tcPr>
          <w:p w14:paraId="3680F926">
            <w:pPr>
              <w:spacing w:line="320" w:lineRule="exact"/>
              <w:ind w:firstLine="420"/>
              <w:jc w:val="both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4050B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tblHeader/>
        </w:trPr>
        <w:tc>
          <w:tcPr>
            <w:tcW w:w="816" w:type="dxa"/>
            <w:vMerge w:val="continue"/>
            <w:vAlign w:val="center"/>
          </w:tcPr>
          <w:p w14:paraId="190260C5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6B038060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1656" w:type="dxa"/>
            <w:vMerge w:val="continue"/>
            <w:vAlign w:val="center"/>
          </w:tcPr>
          <w:p w14:paraId="422B7FA9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2450" w:type="dxa"/>
            <w:vAlign w:val="center"/>
          </w:tcPr>
          <w:p w14:paraId="7F317B4E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车内圆锥面</w:t>
            </w:r>
          </w:p>
        </w:tc>
        <w:tc>
          <w:tcPr>
            <w:tcW w:w="567" w:type="dxa"/>
            <w:vAlign w:val="center"/>
          </w:tcPr>
          <w:p w14:paraId="00585D95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20</w:t>
            </w:r>
          </w:p>
        </w:tc>
        <w:tc>
          <w:tcPr>
            <w:tcW w:w="576" w:type="dxa"/>
            <w:vMerge w:val="continue"/>
            <w:vAlign w:val="center"/>
          </w:tcPr>
          <w:p w14:paraId="3B76F9F5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</w:p>
        </w:tc>
        <w:tc>
          <w:tcPr>
            <w:tcW w:w="2468" w:type="dxa"/>
            <w:vMerge w:val="continue"/>
            <w:vAlign w:val="center"/>
          </w:tcPr>
          <w:p w14:paraId="3BD38BD9">
            <w:pPr>
              <w:spacing w:line="320" w:lineRule="exact"/>
              <w:ind w:firstLine="420"/>
              <w:jc w:val="both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54194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tblHeader/>
        </w:trPr>
        <w:tc>
          <w:tcPr>
            <w:tcW w:w="816" w:type="dxa"/>
            <w:vMerge w:val="continue"/>
            <w:vAlign w:val="center"/>
          </w:tcPr>
          <w:p w14:paraId="578B51D3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56861E47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1656" w:type="dxa"/>
            <w:vMerge w:val="continue"/>
            <w:vAlign w:val="center"/>
          </w:tcPr>
          <w:p w14:paraId="3D432415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2450" w:type="dxa"/>
            <w:vAlign w:val="center"/>
          </w:tcPr>
          <w:p w14:paraId="03D3B251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槽的切削</w:t>
            </w:r>
          </w:p>
        </w:tc>
        <w:tc>
          <w:tcPr>
            <w:tcW w:w="567" w:type="dxa"/>
            <w:vAlign w:val="center"/>
          </w:tcPr>
          <w:p w14:paraId="2032A3C9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20</w:t>
            </w:r>
          </w:p>
        </w:tc>
        <w:tc>
          <w:tcPr>
            <w:tcW w:w="576" w:type="dxa"/>
            <w:vMerge w:val="continue"/>
            <w:vAlign w:val="center"/>
          </w:tcPr>
          <w:p w14:paraId="6A3104AA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</w:p>
        </w:tc>
        <w:tc>
          <w:tcPr>
            <w:tcW w:w="2468" w:type="dxa"/>
            <w:vMerge w:val="continue"/>
            <w:vAlign w:val="center"/>
          </w:tcPr>
          <w:p w14:paraId="3BAD0354">
            <w:pPr>
              <w:spacing w:line="320" w:lineRule="exact"/>
              <w:ind w:firstLine="420"/>
              <w:jc w:val="both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1590A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tblHeader/>
        </w:trPr>
        <w:tc>
          <w:tcPr>
            <w:tcW w:w="816" w:type="dxa"/>
            <w:vMerge w:val="continue"/>
            <w:vAlign w:val="center"/>
          </w:tcPr>
          <w:p w14:paraId="107296E6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5056BC1E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1656" w:type="dxa"/>
            <w:vMerge w:val="continue"/>
            <w:vAlign w:val="center"/>
          </w:tcPr>
          <w:p w14:paraId="1B4926E7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2450" w:type="dxa"/>
            <w:vAlign w:val="center"/>
          </w:tcPr>
          <w:p w14:paraId="3596F221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外螺纹加工</w:t>
            </w:r>
          </w:p>
        </w:tc>
        <w:tc>
          <w:tcPr>
            <w:tcW w:w="567" w:type="dxa"/>
            <w:vAlign w:val="center"/>
          </w:tcPr>
          <w:p w14:paraId="6886FD5F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20</w:t>
            </w:r>
          </w:p>
        </w:tc>
        <w:tc>
          <w:tcPr>
            <w:tcW w:w="576" w:type="dxa"/>
            <w:vMerge w:val="continue"/>
            <w:vAlign w:val="center"/>
          </w:tcPr>
          <w:p w14:paraId="44824A87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</w:p>
        </w:tc>
        <w:tc>
          <w:tcPr>
            <w:tcW w:w="2468" w:type="dxa"/>
            <w:vMerge w:val="continue"/>
            <w:vAlign w:val="center"/>
          </w:tcPr>
          <w:p w14:paraId="7E2D5EFE">
            <w:pPr>
              <w:spacing w:line="320" w:lineRule="exact"/>
              <w:ind w:firstLine="420"/>
              <w:jc w:val="both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01583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tblHeader/>
        </w:trPr>
        <w:tc>
          <w:tcPr>
            <w:tcW w:w="816" w:type="dxa"/>
            <w:vMerge w:val="continue"/>
            <w:vAlign w:val="center"/>
          </w:tcPr>
          <w:p w14:paraId="17756F95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8ED51C6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1656" w:type="dxa"/>
            <w:vAlign w:val="center"/>
          </w:tcPr>
          <w:p w14:paraId="3EE0A109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量具使用要求</w:t>
            </w:r>
          </w:p>
        </w:tc>
        <w:tc>
          <w:tcPr>
            <w:tcW w:w="2450" w:type="dxa"/>
            <w:vAlign w:val="center"/>
          </w:tcPr>
          <w:p w14:paraId="5C68B908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量具的使用</w:t>
            </w:r>
          </w:p>
        </w:tc>
        <w:tc>
          <w:tcPr>
            <w:tcW w:w="567" w:type="dxa"/>
            <w:vAlign w:val="center"/>
          </w:tcPr>
          <w:p w14:paraId="26C47E3A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20</w:t>
            </w:r>
          </w:p>
        </w:tc>
        <w:tc>
          <w:tcPr>
            <w:tcW w:w="576" w:type="dxa"/>
            <w:vAlign w:val="center"/>
          </w:tcPr>
          <w:p w14:paraId="514BA665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20</w:t>
            </w:r>
          </w:p>
        </w:tc>
        <w:tc>
          <w:tcPr>
            <w:tcW w:w="2468" w:type="dxa"/>
            <w:vMerge w:val="continue"/>
            <w:vAlign w:val="center"/>
          </w:tcPr>
          <w:p w14:paraId="48CE6CA2">
            <w:pPr>
              <w:spacing w:line="320" w:lineRule="exact"/>
              <w:ind w:firstLine="420"/>
              <w:jc w:val="both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4BE41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tblHeader/>
        </w:trPr>
        <w:tc>
          <w:tcPr>
            <w:tcW w:w="816" w:type="dxa"/>
            <w:vMerge w:val="continue"/>
            <w:vAlign w:val="center"/>
          </w:tcPr>
          <w:p w14:paraId="407DC825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64FA0A33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</w:p>
        </w:tc>
        <w:tc>
          <w:tcPr>
            <w:tcW w:w="1656" w:type="dxa"/>
            <w:vAlign w:val="center"/>
          </w:tcPr>
          <w:p w14:paraId="372F103F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文明生产要求</w:t>
            </w:r>
          </w:p>
        </w:tc>
        <w:tc>
          <w:tcPr>
            <w:tcW w:w="2450" w:type="dxa"/>
            <w:vAlign w:val="center"/>
          </w:tcPr>
          <w:p w14:paraId="6B9D2D51">
            <w:pPr>
              <w:spacing w:line="440" w:lineRule="exact"/>
              <w:ind w:left="0" w:leftChars="0" w:firstLine="0" w:firstLineChars="0"/>
              <w:jc w:val="both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机床操作</w:t>
            </w:r>
            <w:r>
              <w:rPr>
                <w:rFonts w:hint="eastAsia" w:asciiTheme="minorEastAsia" w:hAnsiTheme="minorEastAsia"/>
                <w:lang w:eastAsia="zh-CN"/>
              </w:rPr>
              <w:t>、</w:t>
            </w:r>
            <w:r>
              <w:rPr>
                <w:rFonts w:hint="eastAsia" w:asciiTheme="minorEastAsia" w:hAnsiTheme="minorEastAsia"/>
              </w:rPr>
              <w:t>文明生产</w:t>
            </w:r>
          </w:p>
        </w:tc>
        <w:tc>
          <w:tcPr>
            <w:tcW w:w="567" w:type="dxa"/>
            <w:vAlign w:val="center"/>
          </w:tcPr>
          <w:p w14:paraId="53E61304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</w:t>
            </w:r>
          </w:p>
        </w:tc>
        <w:tc>
          <w:tcPr>
            <w:tcW w:w="576" w:type="dxa"/>
            <w:vAlign w:val="center"/>
          </w:tcPr>
          <w:p w14:paraId="23F4A469">
            <w:pPr>
              <w:spacing w:line="440" w:lineRule="exact"/>
              <w:ind w:left="0" w:leftChars="0"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</w:t>
            </w:r>
          </w:p>
        </w:tc>
        <w:tc>
          <w:tcPr>
            <w:tcW w:w="2468" w:type="dxa"/>
            <w:vMerge w:val="continue"/>
            <w:vAlign w:val="center"/>
          </w:tcPr>
          <w:p w14:paraId="004F2E72">
            <w:pPr>
              <w:spacing w:line="320" w:lineRule="exact"/>
              <w:ind w:firstLine="0" w:firstLineChars="0"/>
              <w:jc w:val="both"/>
              <w:rPr>
                <w:rFonts w:ascii="宋体" w:hAnsi="宋体" w:eastAsia="宋体"/>
                <w:sz w:val="21"/>
                <w:szCs w:val="21"/>
              </w:rPr>
            </w:pPr>
          </w:p>
        </w:tc>
      </w:tr>
    </w:tbl>
    <w:p w14:paraId="73089C8C">
      <w:pPr>
        <w:pStyle w:val="3"/>
        <w:ind w:firstLine="361" w:firstLineChars="150"/>
        <w:rPr>
          <w:rFonts w:hint="default"/>
        </w:rPr>
      </w:pPr>
      <w:r>
        <w:t>五</w:t>
      </w:r>
      <w:r>
        <w:rPr>
          <w:rFonts w:hint="default"/>
        </w:rPr>
        <w:t>、</w:t>
      </w:r>
      <w:r>
        <w:rPr>
          <w:rFonts w:hint="eastAsia"/>
          <w:lang w:eastAsia="zh-CN"/>
        </w:rPr>
        <w:t>考试大纲</w:t>
      </w:r>
      <w:r>
        <w:rPr>
          <w:rFonts w:hint="default"/>
          <w:szCs w:val="32"/>
        </w:rPr>
        <w:t>编</w:t>
      </w:r>
      <w:r>
        <w:rPr>
          <w:rFonts w:hint="eastAsia"/>
          <w:szCs w:val="32"/>
          <w:lang w:eastAsia="zh-CN"/>
        </w:rPr>
        <w:t>制</w:t>
      </w:r>
      <w:r>
        <w:rPr>
          <w:rFonts w:hint="default"/>
          <w:szCs w:val="32"/>
        </w:rPr>
        <w:t>说明</w:t>
      </w:r>
    </w:p>
    <w:p w14:paraId="65B735D2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1.考试大纲编制原则</w:t>
      </w:r>
    </w:p>
    <w:p w14:paraId="1CDB70CE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遵循专业基础知识和岗位核心能力相结合原则，选取本专业典型专业技能，将专业知识融入技能操作，考查技能训练教学效果，考核学生职业岗位工作过程；兼顾中等职业学校</w:t>
      </w:r>
      <w:r>
        <w:rPr>
          <w:rFonts w:hint="eastAsia" w:asciiTheme="minorEastAsia" w:hAnsiTheme="minorEastAsia"/>
          <w:lang w:val="en-US" w:eastAsia="zh-CN"/>
        </w:rPr>
        <w:t>机械加工类</w:t>
      </w:r>
      <w:r>
        <w:rPr>
          <w:rFonts w:hint="eastAsia" w:asciiTheme="minorEastAsia" w:hAnsiTheme="minorEastAsia"/>
        </w:rPr>
        <w:t>各专业教学标准和技术新标准，选取通用知识与技能作为考核项目。</w:t>
      </w:r>
    </w:p>
    <w:p w14:paraId="0883AAB0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2.考试大纲适用专业</w:t>
      </w:r>
    </w:p>
    <w:p w14:paraId="3B33BB87">
      <w:pPr>
        <w:spacing w:line="440" w:lineRule="exact"/>
        <w:ind w:firstLine="480"/>
        <w:jc w:val="left"/>
        <w:rPr>
          <w:rFonts w:hint="default" w:asciiTheme="minorEastAsia" w:hAnsiTheme="minorEastAsia"/>
          <w:lang w:val="en-US" w:eastAsia="zh-CN"/>
        </w:rPr>
      </w:pPr>
      <w:r>
        <w:rPr>
          <w:rFonts w:hint="eastAsia" w:asciiTheme="minorEastAsia" w:hAnsiTheme="minorEastAsia"/>
        </w:rPr>
        <w:t>本考试大纲适用于中等职业学校机械制造技术</w:t>
      </w:r>
      <w:r>
        <w:rPr>
          <w:rFonts w:hint="eastAsia" w:asciiTheme="minorEastAsia" w:hAnsiTheme="minorEastAsia"/>
          <w:lang w:eastAsia="zh-CN"/>
        </w:rPr>
        <w:t>、</w:t>
      </w:r>
      <w:r>
        <w:rPr>
          <w:rFonts w:hint="eastAsia" w:asciiTheme="minorEastAsia" w:hAnsiTheme="minorEastAsia"/>
        </w:rPr>
        <w:t>机械加工技术</w:t>
      </w:r>
      <w:r>
        <w:rPr>
          <w:rFonts w:hint="eastAsia" w:asciiTheme="minorEastAsia" w:hAnsiTheme="minorEastAsia"/>
          <w:lang w:eastAsia="zh-CN"/>
        </w:rPr>
        <w:t>、</w:t>
      </w:r>
      <w:r>
        <w:rPr>
          <w:rFonts w:hint="eastAsia" w:asciiTheme="minorEastAsia" w:hAnsiTheme="minorEastAsia"/>
        </w:rPr>
        <w:t>数控技术应用</w:t>
      </w:r>
      <w:r>
        <w:rPr>
          <w:rFonts w:hint="eastAsia" w:asciiTheme="minorEastAsia" w:hAnsiTheme="minorEastAsia"/>
          <w:lang w:eastAsia="zh-CN"/>
        </w:rPr>
        <w:t>、</w:t>
      </w:r>
      <w:r>
        <w:rPr>
          <w:rFonts w:hint="eastAsia" w:asciiTheme="minorEastAsia" w:hAnsiTheme="minorEastAsia"/>
        </w:rPr>
        <w:t>增材制造技术应用</w:t>
      </w:r>
      <w:r>
        <w:rPr>
          <w:rFonts w:hint="eastAsia" w:asciiTheme="minorEastAsia" w:hAnsiTheme="minorEastAsia"/>
          <w:lang w:eastAsia="zh-CN"/>
        </w:rPr>
        <w:t>、</w:t>
      </w:r>
      <w:r>
        <w:rPr>
          <w:rFonts w:hint="eastAsia" w:asciiTheme="minorEastAsia" w:hAnsiTheme="minorEastAsia"/>
        </w:rPr>
        <w:t>模具制造技术</w:t>
      </w:r>
      <w:r>
        <w:rPr>
          <w:rFonts w:hint="eastAsia" w:asciiTheme="minorEastAsia" w:hAnsiTheme="minorEastAsia"/>
          <w:lang w:eastAsia="zh-CN"/>
        </w:rPr>
        <w:t>专业。</w:t>
      </w:r>
    </w:p>
    <w:p w14:paraId="33896D0A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3.教学内容及实施建议</w:t>
      </w:r>
    </w:p>
    <w:p w14:paraId="16CF5B7D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（1）考纲对应教学内容，全面考核中职学生在</w:t>
      </w:r>
      <w:r>
        <w:rPr>
          <w:rFonts w:hint="eastAsia" w:asciiTheme="minorEastAsia" w:hAnsiTheme="minorEastAsia"/>
          <w:lang w:val="en-US" w:eastAsia="zh-CN"/>
        </w:rPr>
        <w:t>普通车床加工</w:t>
      </w:r>
      <w:r>
        <w:rPr>
          <w:rFonts w:hint="eastAsia" w:asciiTheme="minorEastAsia" w:hAnsiTheme="minorEastAsia"/>
        </w:rPr>
        <w:t>、机械识图、零部件精度的控制与检验等方面</w:t>
      </w:r>
      <w:r>
        <w:rPr>
          <w:rFonts w:hint="eastAsia" w:asciiTheme="minorEastAsia" w:hAnsiTheme="minorEastAsia"/>
          <w:lang w:eastAsia="zh-CN"/>
        </w:rPr>
        <w:t>的</w:t>
      </w:r>
      <w:r>
        <w:rPr>
          <w:rFonts w:hint="eastAsia" w:asciiTheme="minorEastAsia" w:hAnsiTheme="minorEastAsia"/>
        </w:rPr>
        <w:t>综合</w:t>
      </w:r>
      <w:r>
        <w:rPr>
          <w:rFonts w:hint="eastAsia" w:asciiTheme="minorEastAsia" w:hAnsiTheme="minorEastAsia"/>
          <w:lang w:eastAsia="zh-CN"/>
        </w:rPr>
        <w:t>实操</w:t>
      </w:r>
      <w:r>
        <w:rPr>
          <w:rFonts w:hint="eastAsia" w:asciiTheme="minorEastAsia" w:hAnsiTheme="minorEastAsia"/>
        </w:rPr>
        <w:t>能力，以适应制造产业需求。</w:t>
      </w:r>
    </w:p>
    <w:p w14:paraId="472B2AF9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（2）教学实施建议，本次给定</w:t>
      </w:r>
      <w:r>
        <w:rPr>
          <w:rFonts w:hint="eastAsia" w:asciiTheme="minorEastAsia" w:hAnsiTheme="minorEastAsia"/>
          <w:lang w:eastAsia="zh-CN"/>
        </w:rPr>
        <w:t>的</w:t>
      </w:r>
      <w:r>
        <w:rPr>
          <w:rFonts w:hint="eastAsia" w:asciiTheme="minorEastAsia" w:hAnsiTheme="minorEastAsia"/>
        </w:rPr>
        <w:t>202</w:t>
      </w:r>
      <w:r>
        <w:rPr>
          <w:rFonts w:hint="eastAsia" w:asciiTheme="minorEastAsia" w:hAnsiTheme="minorEastAsia"/>
          <w:lang w:val="en-US" w:eastAsia="zh-CN"/>
        </w:rPr>
        <w:t>5</w:t>
      </w:r>
      <w:r>
        <w:rPr>
          <w:rFonts w:hint="eastAsia" w:asciiTheme="minorEastAsia" w:hAnsiTheme="minorEastAsia"/>
        </w:rPr>
        <w:t>年考核项目是中等职业学校</w:t>
      </w:r>
      <w:r>
        <w:rPr>
          <w:rFonts w:hint="eastAsia" w:asciiTheme="minorEastAsia" w:hAnsiTheme="minorEastAsia"/>
          <w:lang w:val="en-US" w:eastAsia="zh-CN"/>
        </w:rPr>
        <w:t>机械加工</w:t>
      </w:r>
      <w:r>
        <w:rPr>
          <w:rFonts w:hint="eastAsia" w:asciiTheme="minorEastAsia" w:hAnsiTheme="minorEastAsia"/>
        </w:rPr>
        <w:t>类专业教学内容的一部分，考核项目难度每年会有一定调整；建议中等职业学校依据</w:t>
      </w:r>
      <w:r>
        <w:rPr>
          <w:rFonts w:hint="eastAsia" w:asciiTheme="minorEastAsia" w:hAnsiTheme="minorEastAsia"/>
          <w:lang w:eastAsia="zh-CN"/>
        </w:rPr>
        <w:t>各</w:t>
      </w:r>
      <w:r>
        <w:rPr>
          <w:rFonts w:hint="eastAsia" w:asciiTheme="minorEastAsia" w:hAnsiTheme="minorEastAsia"/>
        </w:rPr>
        <w:t>专业教学标准，合理匹配理论与实践教学，全面提升学生专业能力及综合职业素养。</w:t>
      </w:r>
    </w:p>
    <w:p w14:paraId="300C0FEE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4.技能考试过程</w:t>
      </w:r>
    </w:p>
    <w:p w14:paraId="514E30E5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机械加工类专业</w:t>
      </w:r>
      <w:r>
        <w:rPr>
          <w:rFonts w:hint="eastAsia" w:asciiTheme="minorEastAsia" w:hAnsiTheme="minorEastAsia"/>
          <w:lang w:eastAsia="zh-CN"/>
        </w:rPr>
        <w:t>技能</w:t>
      </w:r>
      <w:r>
        <w:rPr>
          <w:rFonts w:hint="eastAsia" w:asciiTheme="minorEastAsia" w:hAnsiTheme="minorEastAsia"/>
        </w:rPr>
        <w:t>考试采取设备实操方式进行，时间为60分钟；依据不同技能考核项目综合考察学生合理操作机械设备、合理安排加工工艺、正确对工件进行检测、正确使用刀具以及安全文明生产情况。</w:t>
      </w:r>
    </w:p>
    <w:p w14:paraId="345DFA8F">
      <w:pPr>
        <w:spacing w:line="440" w:lineRule="exact"/>
        <w:ind w:firstLine="480"/>
        <w:jc w:val="left"/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5.评价赋分形式</w:t>
      </w:r>
    </w:p>
    <w:p w14:paraId="14D0BE48">
      <w:pPr>
        <w:spacing w:line="440" w:lineRule="exact"/>
        <w:ind w:firstLine="48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机械</w:t>
      </w:r>
      <w:r>
        <w:rPr>
          <w:rFonts w:hint="eastAsia" w:asciiTheme="minorEastAsia" w:hAnsiTheme="minorEastAsia"/>
          <w:lang w:eastAsia="zh-CN"/>
        </w:rPr>
        <w:t>加工</w:t>
      </w:r>
      <w:r>
        <w:rPr>
          <w:rFonts w:hint="eastAsia" w:asciiTheme="minorEastAsia" w:hAnsiTheme="minorEastAsia"/>
        </w:rPr>
        <w:t>类专业技能考</w:t>
      </w:r>
      <w:r>
        <w:rPr>
          <w:rFonts w:hint="eastAsia" w:asciiTheme="minorEastAsia" w:hAnsiTheme="minorEastAsia"/>
          <w:lang w:eastAsia="zh-CN"/>
        </w:rPr>
        <w:t>试</w:t>
      </w:r>
      <w:r>
        <w:rPr>
          <w:rFonts w:hint="eastAsia" w:asciiTheme="minorEastAsia" w:hAnsiTheme="minorEastAsia"/>
        </w:rPr>
        <w:t>为过程性评价，同时注重加工质量，权重合理。</w:t>
      </w:r>
    </w:p>
    <w:p w14:paraId="7780E59F">
      <w:pPr>
        <w:ind w:firstLine="480"/>
        <w:rPr>
          <w:szCs w:val="32"/>
        </w:rPr>
      </w:pPr>
    </w:p>
    <w:p w14:paraId="697D858C">
      <w:pPr>
        <w:spacing w:line="440" w:lineRule="exact"/>
        <w:ind w:firstLine="0" w:firstLineChars="0"/>
        <w:rPr>
          <w:rFonts w:ascii="宋体" w:hAnsi="宋体" w:cs="Arial"/>
          <w:b/>
          <w:kern w:val="0"/>
        </w:rPr>
      </w:pPr>
    </w:p>
    <w:sectPr>
      <w:headerReference r:id="rId6" w:type="first"/>
      <w:footerReference r:id="rId9" w:type="first"/>
      <w:footerReference r:id="rId7" w:type="default"/>
      <w:headerReference r:id="rId5" w:type="even"/>
      <w:footerReference r:id="rId8" w:type="even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54F3CC">
    <w:pPr>
      <w:pStyle w:val="4"/>
      <w:ind w:firstLine="360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53ABAAC9"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5D6263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09EEC7"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EF8264"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EE97F9"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gzYWY5N2QzOWRiMmYxYjQzOTZjMTQyYTdiNjM2MWYifQ=="/>
  </w:docVars>
  <w:rsids>
    <w:rsidRoot w:val="009D011B"/>
    <w:rsid w:val="0003786D"/>
    <w:rsid w:val="00051096"/>
    <w:rsid w:val="00077E94"/>
    <w:rsid w:val="000B4125"/>
    <w:rsid w:val="00112938"/>
    <w:rsid w:val="00153977"/>
    <w:rsid w:val="0016350A"/>
    <w:rsid w:val="00183C45"/>
    <w:rsid w:val="001A3187"/>
    <w:rsid w:val="001B168F"/>
    <w:rsid w:val="001B3BBC"/>
    <w:rsid w:val="001F5580"/>
    <w:rsid w:val="002459C7"/>
    <w:rsid w:val="00260715"/>
    <w:rsid w:val="002E5B4C"/>
    <w:rsid w:val="0039744B"/>
    <w:rsid w:val="00420699"/>
    <w:rsid w:val="00480D03"/>
    <w:rsid w:val="004976F9"/>
    <w:rsid w:val="004C426F"/>
    <w:rsid w:val="004C58FE"/>
    <w:rsid w:val="0051189F"/>
    <w:rsid w:val="00522491"/>
    <w:rsid w:val="005B6677"/>
    <w:rsid w:val="005F2017"/>
    <w:rsid w:val="005F475C"/>
    <w:rsid w:val="006D1AF9"/>
    <w:rsid w:val="00732C49"/>
    <w:rsid w:val="007526A6"/>
    <w:rsid w:val="0078618C"/>
    <w:rsid w:val="00792BDB"/>
    <w:rsid w:val="007C4703"/>
    <w:rsid w:val="00982F40"/>
    <w:rsid w:val="009C7B8A"/>
    <w:rsid w:val="009D011B"/>
    <w:rsid w:val="00A4774C"/>
    <w:rsid w:val="00A575F2"/>
    <w:rsid w:val="00A92BAC"/>
    <w:rsid w:val="00AB04F3"/>
    <w:rsid w:val="00AD6316"/>
    <w:rsid w:val="00B25B4B"/>
    <w:rsid w:val="00B62C07"/>
    <w:rsid w:val="00BB2C04"/>
    <w:rsid w:val="00BB4FC6"/>
    <w:rsid w:val="00CD10BB"/>
    <w:rsid w:val="00D57FF2"/>
    <w:rsid w:val="00D61F57"/>
    <w:rsid w:val="00DC1914"/>
    <w:rsid w:val="00E57B80"/>
    <w:rsid w:val="00E87C22"/>
    <w:rsid w:val="00EC4AB5"/>
    <w:rsid w:val="00EC52A2"/>
    <w:rsid w:val="00FB27AD"/>
    <w:rsid w:val="02CA7B45"/>
    <w:rsid w:val="038E0703"/>
    <w:rsid w:val="04B34B43"/>
    <w:rsid w:val="05192280"/>
    <w:rsid w:val="07025EC3"/>
    <w:rsid w:val="07256E42"/>
    <w:rsid w:val="087150EF"/>
    <w:rsid w:val="0AC169EC"/>
    <w:rsid w:val="0BD833DF"/>
    <w:rsid w:val="0F493E93"/>
    <w:rsid w:val="10304A2B"/>
    <w:rsid w:val="119A6B08"/>
    <w:rsid w:val="126A1B24"/>
    <w:rsid w:val="15A177F9"/>
    <w:rsid w:val="162645DF"/>
    <w:rsid w:val="16E46732"/>
    <w:rsid w:val="17D17958"/>
    <w:rsid w:val="186510A6"/>
    <w:rsid w:val="1C9801C7"/>
    <w:rsid w:val="1EC64F58"/>
    <w:rsid w:val="1FC475AA"/>
    <w:rsid w:val="21BC3427"/>
    <w:rsid w:val="22086FD9"/>
    <w:rsid w:val="22934188"/>
    <w:rsid w:val="23D42CAA"/>
    <w:rsid w:val="23F7779D"/>
    <w:rsid w:val="24600C0F"/>
    <w:rsid w:val="26341F14"/>
    <w:rsid w:val="26803251"/>
    <w:rsid w:val="2730488D"/>
    <w:rsid w:val="27DF1DDE"/>
    <w:rsid w:val="2A6B5DCC"/>
    <w:rsid w:val="2B627E31"/>
    <w:rsid w:val="2BCF26D3"/>
    <w:rsid w:val="2CF865B1"/>
    <w:rsid w:val="2D4209BF"/>
    <w:rsid w:val="2DCD5A87"/>
    <w:rsid w:val="2E1F0FC6"/>
    <w:rsid w:val="2F2148C9"/>
    <w:rsid w:val="306447CF"/>
    <w:rsid w:val="32185310"/>
    <w:rsid w:val="35847960"/>
    <w:rsid w:val="38281C6C"/>
    <w:rsid w:val="38755BD4"/>
    <w:rsid w:val="3D6F0EF6"/>
    <w:rsid w:val="3E3210C3"/>
    <w:rsid w:val="3F7B1DD4"/>
    <w:rsid w:val="3FB43F86"/>
    <w:rsid w:val="407A7E48"/>
    <w:rsid w:val="41313092"/>
    <w:rsid w:val="4171348E"/>
    <w:rsid w:val="41B119E5"/>
    <w:rsid w:val="41EB02E9"/>
    <w:rsid w:val="438A4CDB"/>
    <w:rsid w:val="448C7851"/>
    <w:rsid w:val="47694DF5"/>
    <w:rsid w:val="48A73C3A"/>
    <w:rsid w:val="4A047CB4"/>
    <w:rsid w:val="4B864166"/>
    <w:rsid w:val="4CB52B24"/>
    <w:rsid w:val="4CCF20E6"/>
    <w:rsid w:val="4D0111D0"/>
    <w:rsid w:val="4F3C354E"/>
    <w:rsid w:val="50B16A74"/>
    <w:rsid w:val="50F70EE4"/>
    <w:rsid w:val="515558F4"/>
    <w:rsid w:val="51AF5754"/>
    <w:rsid w:val="52BE12B0"/>
    <w:rsid w:val="562707BF"/>
    <w:rsid w:val="579F72CD"/>
    <w:rsid w:val="59920981"/>
    <w:rsid w:val="5BBB1A7E"/>
    <w:rsid w:val="5C3929A3"/>
    <w:rsid w:val="5E3D4F96"/>
    <w:rsid w:val="606C1599"/>
    <w:rsid w:val="6231453C"/>
    <w:rsid w:val="62B72874"/>
    <w:rsid w:val="68776D2D"/>
    <w:rsid w:val="6991630A"/>
    <w:rsid w:val="69D54171"/>
    <w:rsid w:val="6A8B1398"/>
    <w:rsid w:val="6BB64010"/>
    <w:rsid w:val="6CD54742"/>
    <w:rsid w:val="6D255AFB"/>
    <w:rsid w:val="6DA87988"/>
    <w:rsid w:val="709A3F00"/>
    <w:rsid w:val="719B6064"/>
    <w:rsid w:val="76D20A00"/>
    <w:rsid w:val="77D07DDC"/>
    <w:rsid w:val="791906D8"/>
    <w:rsid w:val="7D5230C2"/>
    <w:rsid w:val="7E79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00" w:after="300" w:line="576" w:lineRule="auto"/>
      <w:jc w:val="center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spacing w:before="120" w:after="120" w:line="360" w:lineRule="auto"/>
      <w:jc w:val="left"/>
      <w:outlineLvl w:val="1"/>
    </w:pPr>
    <w:rPr>
      <w:rFonts w:hint="eastAsia" w:ascii="宋体" w:hAnsi="宋体" w:eastAsia="宋体" w:cs="Times New Roman"/>
      <w:b/>
      <w:bCs/>
      <w:kern w:val="0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200"/>
    </w:pPr>
    <w:rPr>
      <w:rFonts w:ascii="Calibri" w:hAnsi="Calibri" w:eastAsia="等线" w:cs="Times New Roman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4585</Words>
  <Characters>4834</Characters>
  <Lines>50</Lines>
  <Paragraphs>14</Paragraphs>
  <TotalTime>2</TotalTime>
  <ScaleCrop>false</ScaleCrop>
  <LinksUpToDate>false</LinksUpToDate>
  <CharactersWithSpaces>4862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2024-01-17T05:51:00Z</dcterms:created>
  <dc:creator>季海成</dc:creator>
  <cp:lastModifiedBy>路艳娇</cp:lastModifiedBy>
  <dcterms:modified xsi:type="dcterms:W3CDTF">2024-12-31T00:15:22Z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A848AA2E50184FF9A98D775A089913B5_13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