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0E941">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21F3D77A">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焊接技术应用专业技能操作考试大纲</w:t>
      </w:r>
    </w:p>
    <w:p w14:paraId="123FACB8">
      <w:pPr>
        <w:pStyle w:val="3"/>
        <w:spacing w:before="0" w:after="0" w:line="240" w:lineRule="auto"/>
        <w:ind w:firstLine="482" w:firstLineChars="200"/>
        <w:jc w:val="both"/>
      </w:pPr>
    </w:p>
    <w:p w14:paraId="1AC86F6F">
      <w:pPr>
        <w:pStyle w:val="3"/>
        <w:spacing w:before="0" w:after="0" w:line="240" w:lineRule="auto"/>
        <w:ind w:firstLine="482" w:firstLineChars="200"/>
        <w:jc w:val="both"/>
        <w:rPr>
          <w:rFonts w:hint="default"/>
        </w:rPr>
      </w:pPr>
      <w:r>
        <w:t>一、考试依据</w:t>
      </w:r>
    </w:p>
    <w:p w14:paraId="03F63050">
      <w:pPr>
        <w:spacing w:line="240" w:lineRule="auto"/>
        <w:ind w:firstLine="480" w:firstLineChars="200"/>
      </w:pPr>
      <w:r>
        <w:rPr>
          <w:rFonts w:hint="eastAsia"/>
        </w:rPr>
        <w:t>1.参照中华人民共和国教育部颁布的《中等职业学校焊接技术应用专业实训教学条件建设标准》，2018 年 8 月 6 日发布。</w:t>
      </w:r>
    </w:p>
    <w:p w14:paraId="0C054C88">
      <w:pPr>
        <w:spacing w:line="240" w:lineRule="auto"/>
        <w:ind w:firstLine="480" w:firstLineChars="200"/>
      </w:pPr>
      <w:r>
        <w:rPr>
          <w:rFonts w:hint="eastAsia"/>
        </w:rPr>
        <w:t>2.参照中华人民共和国教育部颁布的《职业教育专业目录（2021年修订）》；职业教育专业简介（2022年修订）。</w:t>
      </w:r>
    </w:p>
    <w:p w14:paraId="29C8C314">
      <w:pPr>
        <w:spacing w:line="240" w:lineRule="auto"/>
        <w:ind w:firstLine="480" w:firstLineChars="200"/>
      </w:pPr>
      <w:r>
        <w:rPr>
          <w:rFonts w:hint="eastAsia"/>
        </w:rPr>
        <w:t>3.参照《国家职业技能标准(2019 年修订）》（职业编码：</w:t>
      </w:r>
      <w:r>
        <w:rPr>
          <w:rFonts w:hint="eastAsia" w:ascii="宋体" w:hAnsi="宋体" w:cs="仿宋_GB2312"/>
          <w:szCs w:val="21"/>
        </w:rPr>
        <w:t>6-18-02-04</w:t>
      </w:r>
      <w:r>
        <w:rPr>
          <w:rFonts w:hint="eastAsia"/>
        </w:rPr>
        <w:t>）的《焊工》初、中级职业技能标准。</w:t>
      </w:r>
    </w:p>
    <w:p w14:paraId="73E28DB7">
      <w:pPr>
        <w:pStyle w:val="3"/>
        <w:spacing w:before="0" w:after="0" w:line="240" w:lineRule="auto"/>
        <w:ind w:firstLine="482" w:firstLineChars="200"/>
        <w:jc w:val="both"/>
      </w:pPr>
    </w:p>
    <w:p w14:paraId="6C389530">
      <w:pPr>
        <w:pStyle w:val="3"/>
        <w:spacing w:before="0" w:after="0" w:line="240" w:lineRule="auto"/>
        <w:ind w:firstLine="482" w:firstLineChars="200"/>
        <w:jc w:val="both"/>
        <w:rPr>
          <w:rFonts w:hint="default"/>
        </w:rPr>
      </w:pPr>
      <w:r>
        <w:t>二、考试方式</w:t>
      </w:r>
    </w:p>
    <w:p w14:paraId="3EF1E7C1">
      <w:pPr>
        <w:spacing w:line="240" w:lineRule="auto"/>
        <w:ind w:firstLine="480" w:firstLineChars="200"/>
      </w:pPr>
      <w:r>
        <w:rPr>
          <w:rFonts w:hint="eastAsia"/>
        </w:rPr>
        <w:t>202</w:t>
      </w:r>
      <w:r>
        <w:rPr>
          <w:rFonts w:hint="eastAsia"/>
          <w:lang w:val="en-US" w:eastAsia="zh-CN"/>
        </w:rPr>
        <w:t>5</w:t>
      </w:r>
      <w:r>
        <w:rPr>
          <w:rFonts w:hint="eastAsia"/>
        </w:rPr>
        <w:t>年黑龙江省职业教育春季高考焊接技术应用专业技能考试为实际操作考试方式，考试总分为200分，实操项目随机抽取，考试时间为80分钟。</w:t>
      </w:r>
    </w:p>
    <w:p w14:paraId="757C9DAF">
      <w:pPr>
        <w:pStyle w:val="3"/>
        <w:spacing w:before="0" w:after="0" w:line="240" w:lineRule="auto"/>
        <w:ind w:firstLine="482" w:firstLineChars="200"/>
        <w:jc w:val="both"/>
      </w:pPr>
    </w:p>
    <w:p w14:paraId="0160B33F">
      <w:pPr>
        <w:pStyle w:val="3"/>
        <w:spacing w:before="0" w:after="0" w:line="240" w:lineRule="auto"/>
        <w:ind w:firstLine="482" w:firstLineChars="200"/>
        <w:jc w:val="both"/>
        <w:rPr>
          <w:rFonts w:hint="default"/>
        </w:rPr>
      </w:pPr>
      <w:r>
        <w:t>三、考试范围和要求</w:t>
      </w:r>
    </w:p>
    <w:p w14:paraId="0ED5BCDB">
      <w:pPr>
        <w:spacing w:line="240" w:lineRule="auto"/>
        <w:ind w:firstLine="480" w:firstLineChars="200"/>
      </w:pPr>
      <w:r>
        <w:rPr>
          <w:rFonts w:hint="eastAsia"/>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3D6DFCE4">
      <w:pPr>
        <w:pStyle w:val="3"/>
        <w:spacing w:before="0" w:after="0" w:line="240" w:lineRule="auto"/>
        <w:ind w:firstLine="482" w:firstLineChars="200"/>
        <w:jc w:val="both"/>
        <w:rPr>
          <w:rFonts w:hint="default"/>
        </w:rPr>
      </w:pPr>
      <w:r>
        <w:t>技能模块1  手工电弧焊板对接平焊单面焊双面成形</w:t>
      </w:r>
    </w:p>
    <w:p w14:paraId="34DDC5AC">
      <w:pPr>
        <w:spacing w:line="240" w:lineRule="auto"/>
        <w:ind w:firstLine="480" w:firstLineChars="200"/>
      </w:pPr>
      <w:r>
        <w:rPr>
          <w:rFonts w:hint="eastAsia"/>
        </w:rPr>
        <w:t>1.知识与技能</w:t>
      </w:r>
    </w:p>
    <w:p w14:paraId="54DB0A1E">
      <w:pPr>
        <w:spacing w:line="240" w:lineRule="auto"/>
        <w:ind w:firstLine="480" w:firstLineChars="200"/>
      </w:pPr>
      <w:r>
        <w:rPr>
          <w:rFonts w:hint="eastAsia"/>
        </w:rPr>
        <w:t>（1）掌握正确穿戴工作服、焊工手套、电焊帽、绝缘鞋。</w:t>
      </w:r>
    </w:p>
    <w:p w14:paraId="5ED9C2F7">
      <w:pPr>
        <w:spacing w:line="240" w:lineRule="auto"/>
        <w:ind w:firstLine="480" w:firstLineChars="200"/>
      </w:pPr>
      <w:r>
        <w:rPr>
          <w:rFonts w:hint="eastAsia"/>
        </w:rPr>
        <w:t xml:space="preserve">（2）能够掌握电焊工如何防止触电的措施。 </w:t>
      </w:r>
    </w:p>
    <w:p w14:paraId="241CFEAB">
      <w:pPr>
        <w:spacing w:line="240" w:lineRule="auto"/>
        <w:ind w:firstLine="480" w:firstLineChars="200"/>
      </w:pPr>
      <w:r>
        <w:rPr>
          <w:rFonts w:hint="eastAsia"/>
        </w:rPr>
        <w:t xml:space="preserve">（3）能够掌握焊接中如何预防火灾及爆炸的常识。 </w:t>
      </w:r>
    </w:p>
    <w:p w14:paraId="02310AAF">
      <w:pPr>
        <w:spacing w:line="240" w:lineRule="auto"/>
        <w:ind w:firstLine="480" w:firstLineChars="200"/>
      </w:pPr>
      <w:r>
        <w:rPr>
          <w:rFonts w:hint="eastAsia"/>
        </w:rPr>
        <w:t xml:space="preserve">（4）能正确调整焊条电弧焊焊接工艺参数。 </w:t>
      </w:r>
    </w:p>
    <w:p w14:paraId="475E73A5">
      <w:pPr>
        <w:spacing w:line="240" w:lineRule="auto"/>
        <w:ind w:firstLine="480" w:firstLineChars="200"/>
      </w:pPr>
      <w:r>
        <w:rPr>
          <w:rFonts w:hint="eastAsia"/>
        </w:rPr>
        <w:t>（5）能正确识别焊条的牌号型号。</w:t>
      </w:r>
    </w:p>
    <w:p w14:paraId="2AFA4A9E">
      <w:pPr>
        <w:spacing w:line="240" w:lineRule="auto"/>
        <w:ind w:firstLine="480" w:firstLineChars="200"/>
      </w:pPr>
      <w:r>
        <w:rPr>
          <w:rFonts w:hint="eastAsia"/>
        </w:rPr>
        <w:t xml:space="preserve">（6）能根据考试要求，规范填写相关内容。 </w:t>
      </w:r>
    </w:p>
    <w:p w14:paraId="1A0B97B1">
      <w:pPr>
        <w:spacing w:line="240" w:lineRule="auto"/>
        <w:ind w:firstLine="480" w:firstLineChars="200"/>
      </w:pPr>
      <w:r>
        <w:rPr>
          <w:rFonts w:hint="eastAsia"/>
        </w:rPr>
        <w:t xml:space="preserve">2.设备与材料 </w:t>
      </w:r>
    </w:p>
    <w:p w14:paraId="4E2A84D3">
      <w:pPr>
        <w:spacing w:line="240" w:lineRule="auto"/>
        <w:ind w:firstLine="480" w:firstLineChars="200"/>
      </w:pPr>
      <w:r>
        <w:rPr>
          <w:rFonts w:hint="eastAsia"/>
        </w:rPr>
        <w:t>（1）电焊机ZX7-400。</w:t>
      </w:r>
    </w:p>
    <w:p w14:paraId="06E06494">
      <w:pPr>
        <w:spacing w:line="240" w:lineRule="auto"/>
        <w:ind w:firstLine="480" w:firstLineChars="200"/>
      </w:pPr>
      <w:r>
        <w:rPr>
          <w:rFonts w:hint="eastAsia"/>
        </w:rPr>
        <w:t>（2）焊条E5015，规格Φ2.5mm、Φ3.2mm、Φ4.0mm自选；试件Q235钢板，δ=10～12mm。</w:t>
      </w:r>
    </w:p>
    <w:p w14:paraId="1C4D9AC0">
      <w:pPr>
        <w:spacing w:line="240" w:lineRule="auto"/>
        <w:ind w:firstLine="480" w:firstLineChars="200"/>
      </w:pPr>
      <w:r>
        <w:rPr>
          <w:rFonts w:hint="eastAsia"/>
        </w:rPr>
        <w:t>（3）考生应自备下列物品：面罩、手套、锤子、凿子、锉刀、砂纸、钢角尺、水平尺、钢锯条、劳动防护用品。</w:t>
      </w:r>
    </w:p>
    <w:p w14:paraId="60B30D3A">
      <w:pPr>
        <w:spacing w:line="240" w:lineRule="auto"/>
        <w:ind w:firstLine="480" w:firstLineChars="200"/>
      </w:pPr>
      <w:r>
        <w:rPr>
          <w:rFonts w:hint="eastAsia"/>
        </w:rPr>
        <w:t xml:space="preserve">3.操作规范要求 </w:t>
      </w:r>
    </w:p>
    <w:p w14:paraId="20ED877F">
      <w:pPr>
        <w:spacing w:line="240" w:lineRule="auto"/>
        <w:ind w:firstLine="480" w:firstLineChars="200"/>
      </w:pPr>
      <w:r>
        <w:rPr>
          <w:rFonts w:hint="eastAsia"/>
        </w:rPr>
        <w:t>（1）考生应严格按照考规要求，使用发放的材料，按照图样标注的焊接方法和焊接位置进行施焊操作。</w:t>
      </w:r>
    </w:p>
    <w:p w14:paraId="5BBB7A98">
      <w:pPr>
        <w:spacing w:line="240" w:lineRule="auto"/>
        <w:ind w:firstLine="480" w:firstLineChars="200"/>
      </w:pPr>
      <w:r>
        <w:rPr>
          <w:rFonts w:hint="eastAsia"/>
        </w:rPr>
        <w:t>（2）试件装配的间隙、钝边、反变形，均由考生自定。</w:t>
      </w:r>
    </w:p>
    <w:p w14:paraId="329C4974">
      <w:pPr>
        <w:spacing w:line="240" w:lineRule="auto"/>
        <w:ind w:firstLine="480" w:firstLineChars="200"/>
      </w:pPr>
      <w:r>
        <w:rPr>
          <w:rFonts w:hint="eastAsia"/>
        </w:rPr>
        <w:t>（3）试件定位焊应采用与正式焊接相同的焊接方法和焊接材料。</w:t>
      </w:r>
    </w:p>
    <w:p w14:paraId="7224A9E2">
      <w:pPr>
        <w:spacing w:line="240" w:lineRule="auto"/>
        <w:ind w:firstLine="480" w:firstLineChars="200"/>
      </w:pPr>
      <w:r>
        <w:rPr>
          <w:rFonts w:hint="eastAsia"/>
        </w:rPr>
        <w:t>（4）试件在装配过程中出现问题，由考生自己修复，不得调换。</w:t>
      </w:r>
    </w:p>
    <w:p w14:paraId="4383CC7A">
      <w:pPr>
        <w:spacing w:line="240" w:lineRule="auto"/>
        <w:ind w:firstLine="480" w:firstLineChars="200"/>
      </w:pPr>
      <w:r>
        <w:rPr>
          <w:rFonts w:hint="eastAsia"/>
        </w:rPr>
        <w:t>（5）考生不得在试件上作任何标记。</w:t>
      </w:r>
    </w:p>
    <w:p w14:paraId="00ACFC2F">
      <w:pPr>
        <w:spacing w:line="240" w:lineRule="auto"/>
        <w:ind w:firstLine="480" w:firstLineChars="200"/>
      </w:pPr>
      <w:r>
        <w:rPr>
          <w:rFonts w:hint="eastAsia"/>
        </w:rPr>
        <w:t>（6）施焊过程中，若试件焊废不予补发。</w:t>
      </w:r>
    </w:p>
    <w:p w14:paraId="7C4F419F">
      <w:pPr>
        <w:spacing w:line="240" w:lineRule="auto"/>
        <w:ind w:firstLine="480" w:firstLineChars="200"/>
      </w:pPr>
      <w:r>
        <w:rPr>
          <w:rFonts w:hint="eastAsia"/>
        </w:rPr>
        <w:t xml:space="preserve">（7）焊接完毕，考生应认真清理试件表面的焊渣、飞溅，但不能破坏试件焊缝的原始成形。  </w:t>
      </w:r>
    </w:p>
    <w:p w14:paraId="31C2D462">
      <w:pPr>
        <w:spacing w:line="240" w:lineRule="auto"/>
        <w:ind w:firstLine="480" w:firstLineChars="200"/>
      </w:pPr>
      <w:r>
        <w:rPr>
          <w:rFonts w:hint="eastAsia"/>
        </w:rPr>
        <w:t>（8）同时做好焊接工位的清洁工作。</w:t>
      </w:r>
    </w:p>
    <w:p w14:paraId="3CDACBCC">
      <w:pPr>
        <w:pStyle w:val="3"/>
        <w:spacing w:before="0" w:after="0" w:line="240" w:lineRule="auto"/>
        <w:ind w:firstLine="482" w:firstLineChars="200"/>
        <w:jc w:val="both"/>
        <w:rPr>
          <w:rFonts w:hint="default"/>
        </w:rPr>
      </w:pPr>
      <w:r>
        <w:t>技能模块2   CO</w:t>
      </w:r>
      <w:r>
        <w:rPr>
          <w:vertAlign w:val="subscript"/>
        </w:rPr>
        <w:t>2</w:t>
      </w:r>
      <w:r>
        <w:t>气保焊板对接平焊单面焊双面成形</w:t>
      </w:r>
    </w:p>
    <w:p w14:paraId="65A1DF59">
      <w:pPr>
        <w:spacing w:line="240" w:lineRule="auto"/>
        <w:ind w:firstLine="480" w:firstLineChars="200"/>
      </w:pPr>
      <w:r>
        <w:rPr>
          <w:rFonts w:hint="eastAsia"/>
        </w:rPr>
        <w:t>1.知识与技能</w:t>
      </w:r>
    </w:p>
    <w:p w14:paraId="0E46D8C7">
      <w:pPr>
        <w:spacing w:line="240" w:lineRule="auto"/>
        <w:ind w:firstLine="480" w:firstLineChars="200"/>
      </w:pPr>
      <w:r>
        <w:rPr>
          <w:rFonts w:hint="eastAsia"/>
        </w:rPr>
        <w:t>（1）掌握正确穿戴工作服、焊工手套、电焊帽、绝缘鞋。</w:t>
      </w:r>
    </w:p>
    <w:p w14:paraId="6703F3B1">
      <w:pPr>
        <w:spacing w:line="240" w:lineRule="auto"/>
        <w:ind w:firstLine="480" w:firstLineChars="200"/>
      </w:pPr>
      <w:r>
        <w:rPr>
          <w:rFonts w:hint="eastAsia"/>
        </w:rPr>
        <w:t xml:space="preserve">（2）能够掌握电焊工如何防止触电的措施。 </w:t>
      </w:r>
    </w:p>
    <w:p w14:paraId="45C05EF5">
      <w:pPr>
        <w:spacing w:line="240" w:lineRule="auto"/>
        <w:ind w:firstLine="480" w:firstLineChars="200"/>
      </w:pPr>
      <w:r>
        <w:rPr>
          <w:rFonts w:hint="eastAsia"/>
        </w:rPr>
        <w:t xml:space="preserve">（3）能够掌握焊接中如何预防火灾及爆炸的常识。 </w:t>
      </w:r>
    </w:p>
    <w:p w14:paraId="7F508C48">
      <w:pPr>
        <w:spacing w:line="240" w:lineRule="auto"/>
        <w:ind w:firstLine="480" w:firstLineChars="200"/>
      </w:pPr>
      <w:r>
        <w:rPr>
          <w:rFonts w:hint="eastAsia"/>
        </w:rPr>
        <w:t xml:space="preserve">（4）能够正确调整气保焊机焊接工艺参数。 </w:t>
      </w:r>
    </w:p>
    <w:p w14:paraId="5D99F92C">
      <w:pPr>
        <w:spacing w:line="240" w:lineRule="auto"/>
        <w:ind w:firstLine="480" w:firstLineChars="200"/>
      </w:pPr>
      <w:r>
        <w:rPr>
          <w:rFonts w:hint="eastAsia"/>
        </w:rPr>
        <w:t>（5）能够正确识别焊丝的型号规格。</w:t>
      </w:r>
    </w:p>
    <w:p w14:paraId="43EA31BF">
      <w:pPr>
        <w:spacing w:line="240" w:lineRule="auto"/>
        <w:ind w:firstLine="480" w:firstLineChars="200"/>
      </w:pPr>
      <w:r>
        <w:rPr>
          <w:rFonts w:hint="eastAsia"/>
        </w:rPr>
        <w:t xml:space="preserve">（6）能根据考试要求，规范填写相关内容。 </w:t>
      </w:r>
    </w:p>
    <w:p w14:paraId="1CEDE436">
      <w:pPr>
        <w:spacing w:line="240" w:lineRule="auto"/>
        <w:ind w:firstLine="480" w:firstLineChars="200"/>
      </w:pPr>
      <w:r>
        <w:rPr>
          <w:rFonts w:hint="eastAsia"/>
        </w:rPr>
        <w:t xml:space="preserve">2.设备与材料 </w:t>
      </w:r>
    </w:p>
    <w:p w14:paraId="18A4D317">
      <w:pPr>
        <w:spacing w:line="240" w:lineRule="auto"/>
        <w:ind w:firstLine="480" w:firstLineChars="200"/>
      </w:pPr>
      <w:r>
        <w:rPr>
          <w:rFonts w:hint="eastAsia"/>
        </w:rPr>
        <w:t>（1）气保焊机NBC-350。</w:t>
      </w:r>
    </w:p>
    <w:p w14:paraId="7DD5B816">
      <w:pPr>
        <w:spacing w:line="240" w:lineRule="auto"/>
        <w:ind w:firstLine="480" w:firstLineChars="200"/>
      </w:pPr>
      <w:r>
        <w:rPr>
          <w:rFonts w:hint="eastAsia"/>
        </w:rPr>
        <w:t>（2）焊丝ER50-6，规格Φ1.0mm或Φ1.2mm；CO</w:t>
      </w:r>
      <w:r>
        <w:rPr>
          <w:rFonts w:hint="eastAsia"/>
          <w:vertAlign w:val="subscript"/>
        </w:rPr>
        <w:t>2</w:t>
      </w:r>
      <w:r>
        <w:rPr>
          <w:rFonts w:hint="eastAsia"/>
        </w:rPr>
        <w:t>气体；试件Q235钢板，δ=10～12mm。</w:t>
      </w:r>
    </w:p>
    <w:p w14:paraId="258DBC3D">
      <w:pPr>
        <w:spacing w:line="240" w:lineRule="auto"/>
        <w:ind w:firstLine="480" w:firstLineChars="200"/>
      </w:pPr>
      <w:r>
        <w:rPr>
          <w:rFonts w:hint="eastAsia"/>
        </w:rPr>
        <w:t>（3）考生应自备下列物品：面罩、手套、锤子、凿子、锉刀、砂纸、钢角尺、水平尺、钢锯条、劳动防护用品。</w:t>
      </w:r>
    </w:p>
    <w:p w14:paraId="7ACAFE58">
      <w:pPr>
        <w:spacing w:line="240" w:lineRule="auto"/>
        <w:ind w:firstLine="480" w:firstLineChars="200"/>
      </w:pPr>
      <w:r>
        <w:rPr>
          <w:rFonts w:hint="eastAsia"/>
        </w:rPr>
        <w:t xml:space="preserve">3.操作规范要求 </w:t>
      </w:r>
    </w:p>
    <w:p w14:paraId="53A47CC6">
      <w:pPr>
        <w:spacing w:line="240" w:lineRule="auto"/>
        <w:ind w:firstLine="480" w:firstLineChars="200"/>
      </w:pPr>
      <w:r>
        <w:rPr>
          <w:rFonts w:hint="eastAsia"/>
        </w:rPr>
        <w:t>（1）考生应严格按照考规要求，使用发放的材料，按照图样标注的焊接方法和焊接位置进行施焊操作。</w:t>
      </w:r>
    </w:p>
    <w:p w14:paraId="73606228">
      <w:pPr>
        <w:spacing w:line="240" w:lineRule="auto"/>
        <w:ind w:firstLine="480" w:firstLineChars="200"/>
      </w:pPr>
      <w:r>
        <w:rPr>
          <w:rFonts w:hint="eastAsia"/>
        </w:rPr>
        <w:t>（2）试件装配的间隙、钝边、反变形，均由考生自定。</w:t>
      </w:r>
    </w:p>
    <w:p w14:paraId="114F4603">
      <w:pPr>
        <w:spacing w:line="240" w:lineRule="auto"/>
        <w:ind w:firstLine="480" w:firstLineChars="200"/>
      </w:pPr>
      <w:r>
        <w:rPr>
          <w:rFonts w:hint="eastAsia"/>
        </w:rPr>
        <w:t>（3）试件定位焊应采用与正式焊接相同的焊接方法和焊接材料。</w:t>
      </w:r>
    </w:p>
    <w:p w14:paraId="1DD448F1">
      <w:pPr>
        <w:spacing w:line="240" w:lineRule="auto"/>
        <w:ind w:firstLine="480" w:firstLineChars="200"/>
      </w:pPr>
      <w:r>
        <w:rPr>
          <w:rFonts w:hint="eastAsia"/>
        </w:rPr>
        <w:t>（4）试件在装配过程中出现问题，由考生自己修复，不得调换。</w:t>
      </w:r>
    </w:p>
    <w:p w14:paraId="68883C23">
      <w:pPr>
        <w:spacing w:line="240" w:lineRule="auto"/>
        <w:ind w:firstLine="480" w:firstLineChars="200"/>
      </w:pPr>
      <w:r>
        <w:rPr>
          <w:rFonts w:hint="eastAsia"/>
        </w:rPr>
        <w:t>（5）考生不得在试件上作任何标记。</w:t>
      </w:r>
    </w:p>
    <w:p w14:paraId="25141EA6">
      <w:pPr>
        <w:spacing w:line="240" w:lineRule="auto"/>
        <w:ind w:firstLine="480" w:firstLineChars="200"/>
      </w:pPr>
      <w:r>
        <w:rPr>
          <w:rFonts w:hint="eastAsia"/>
        </w:rPr>
        <w:t>（6）施焊过程中，若试件焊废不予补发。</w:t>
      </w:r>
    </w:p>
    <w:p w14:paraId="15C23931">
      <w:pPr>
        <w:spacing w:line="240" w:lineRule="auto"/>
        <w:ind w:firstLine="480" w:firstLineChars="200"/>
      </w:pPr>
      <w:r>
        <w:rPr>
          <w:rFonts w:hint="eastAsia"/>
        </w:rPr>
        <w:t xml:space="preserve">（7）焊接完毕，考生应认真清理试件表面的焊渣、飞溅，但不能破坏试件焊缝的原始成形。  </w:t>
      </w:r>
    </w:p>
    <w:p w14:paraId="3245C69C">
      <w:pPr>
        <w:spacing w:line="240" w:lineRule="auto"/>
        <w:ind w:firstLine="480" w:firstLineChars="200"/>
      </w:pPr>
      <w:r>
        <w:rPr>
          <w:rFonts w:hint="eastAsia"/>
        </w:rPr>
        <w:t>（8）同时做好焊接工位的清洁工作。</w:t>
      </w:r>
    </w:p>
    <w:p w14:paraId="2A8C65F7">
      <w:pPr>
        <w:pStyle w:val="3"/>
        <w:spacing w:before="0" w:after="0" w:line="240" w:lineRule="auto"/>
        <w:ind w:firstLine="482" w:firstLineChars="200"/>
        <w:jc w:val="both"/>
      </w:pPr>
    </w:p>
    <w:p w14:paraId="20CB45FE">
      <w:pPr>
        <w:pStyle w:val="3"/>
        <w:spacing w:before="0" w:after="0" w:line="240" w:lineRule="auto"/>
        <w:ind w:firstLine="482" w:firstLineChars="200"/>
        <w:jc w:val="both"/>
        <w:rPr>
          <w:rFonts w:hint="default"/>
        </w:rPr>
      </w:pPr>
      <w:r>
        <w:t>四、考核项目及权重</w:t>
      </w:r>
    </w:p>
    <w:p w14:paraId="0CF151CF">
      <w:pPr>
        <w:spacing w:line="240" w:lineRule="auto"/>
        <w:ind w:firstLine="480" w:firstLineChars="200"/>
        <w:rPr>
          <w:rFonts w:hint="eastAsia"/>
        </w:rPr>
      </w:pPr>
    </w:p>
    <w:p w14:paraId="394CE32A">
      <w:pPr>
        <w:spacing w:line="240" w:lineRule="auto"/>
        <w:ind w:firstLine="480" w:firstLineChars="200"/>
        <w:rPr>
          <w:rFonts w:hint="eastAsia"/>
        </w:rPr>
      </w:pPr>
      <w:r>
        <w:rPr>
          <w:rFonts w:hint="eastAsia"/>
        </w:rPr>
        <w:t>结合考试范围给定202</w:t>
      </w:r>
      <w:r>
        <w:rPr>
          <w:rFonts w:hint="eastAsia"/>
          <w:lang w:val="en-US" w:eastAsia="zh-CN"/>
        </w:rPr>
        <w:t>5</w:t>
      </w:r>
      <w:r>
        <w:rPr>
          <w:rFonts w:hint="eastAsia"/>
        </w:rPr>
        <w:t>年考核</w:t>
      </w:r>
      <w:r>
        <w:rPr>
          <w:rFonts w:hint="eastAsia"/>
          <w:lang w:eastAsia="zh-CN"/>
        </w:rPr>
        <w:t>项目</w:t>
      </w:r>
      <w:r>
        <w:rPr>
          <w:rFonts w:hint="eastAsia"/>
        </w:rPr>
        <w:t>及权重，如表</w:t>
      </w:r>
      <w:r>
        <w:rPr>
          <w:rFonts w:hint="eastAsia"/>
          <w:lang w:val="en-US" w:eastAsia="zh-CN"/>
        </w:rPr>
        <w:t>1</w:t>
      </w:r>
      <w:r>
        <w:rPr>
          <w:rFonts w:hint="eastAsia"/>
        </w:rPr>
        <w:t>所示。</w:t>
      </w:r>
    </w:p>
    <w:p w14:paraId="040AC982">
      <w:pPr>
        <w:spacing w:line="240" w:lineRule="auto"/>
        <w:ind w:firstLine="480" w:firstLineChars="200"/>
        <w:rPr>
          <w:rFonts w:hint="eastAsia"/>
        </w:rPr>
      </w:pPr>
    </w:p>
    <w:p w14:paraId="7002814E">
      <w:pPr>
        <w:ind w:firstLine="2520" w:firstLineChars="1050"/>
        <w:rPr>
          <w:rFonts w:hint="eastAsia" w:ascii="黑体" w:hAnsi="黑体" w:eastAsia="黑体" w:cs="黑体"/>
        </w:rPr>
      </w:pPr>
      <w:bookmarkStart w:id="0" w:name="_GoBack"/>
      <w:r>
        <w:rPr>
          <w:rFonts w:hint="eastAsia" w:ascii="黑体" w:hAnsi="黑体" w:eastAsia="黑体" w:cs="黑体"/>
        </w:rPr>
        <w:t>表</w:t>
      </w:r>
      <w:r>
        <w:rPr>
          <w:rFonts w:hint="eastAsia" w:ascii="黑体" w:hAnsi="黑体" w:eastAsia="黑体" w:cs="黑体"/>
          <w:lang w:val="en-US" w:eastAsia="zh-CN"/>
        </w:rPr>
        <w:t>1</w:t>
      </w:r>
      <w:r>
        <w:rPr>
          <w:rFonts w:hint="eastAsia" w:ascii="黑体" w:hAnsi="黑体" w:eastAsia="黑体" w:cs="黑体"/>
        </w:rPr>
        <w:t xml:space="preserve">   202</w:t>
      </w:r>
      <w:r>
        <w:rPr>
          <w:rFonts w:hint="eastAsia" w:ascii="黑体" w:hAnsi="黑体" w:eastAsia="黑体" w:cs="黑体"/>
          <w:lang w:val="en-US" w:eastAsia="zh-CN"/>
        </w:rPr>
        <w:t>5</w:t>
      </w:r>
      <w:r>
        <w:rPr>
          <w:rFonts w:hint="eastAsia" w:ascii="黑体" w:hAnsi="黑体" w:eastAsia="黑体" w:cs="黑体"/>
        </w:rPr>
        <w:t>年考核</w:t>
      </w:r>
      <w:r>
        <w:rPr>
          <w:rFonts w:hint="eastAsia" w:ascii="黑体" w:hAnsi="黑体" w:eastAsia="黑体" w:cs="黑体"/>
          <w:lang w:eastAsia="zh-CN"/>
        </w:rPr>
        <w:t>项目</w:t>
      </w:r>
      <w:r>
        <w:rPr>
          <w:rFonts w:hint="eastAsia" w:ascii="黑体" w:hAnsi="黑体" w:eastAsia="黑体" w:cs="黑体"/>
        </w:rPr>
        <w:t>及权重</w:t>
      </w:r>
    </w:p>
    <w:bookmarkEnd w:id="0"/>
    <w:tbl>
      <w:tblPr>
        <w:tblStyle w:val="9"/>
        <w:tblW w:w="48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1413"/>
        <w:gridCol w:w="2977"/>
        <w:gridCol w:w="991"/>
        <w:gridCol w:w="1281"/>
        <w:gridCol w:w="1276"/>
      </w:tblGrid>
      <w:tr w14:paraId="5638D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noWrap/>
            <w:vAlign w:val="center"/>
          </w:tcPr>
          <w:p w14:paraId="53A1CD7E">
            <w:r>
              <w:rPr>
                <w:rFonts w:hint="eastAsia"/>
              </w:rPr>
              <w:t>序号</w:t>
            </w:r>
          </w:p>
        </w:tc>
        <w:tc>
          <w:tcPr>
            <w:tcW w:w="794" w:type="pct"/>
            <w:noWrap/>
            <w:vAlign w:val="center"/>
          </w:tcPr>
          <w:p w14:paraId="22C7BB97">
            <w:r>
              <w:rPr>
                <w:rFonts w:hint="eastAsia"/>
              </w:rPr>
              <w:t>考核项目</w:t>
            </w:r>
          </w:p>
        </w:tc>
        <w:tc>
          <w:tcPr>
            <w:tcW w:w="1673" w:type="pct"/>
            <w:noWrap/>
            <w:vAlign w:val="center"/>
          </w:tcPr>
          <w:p w14:paraId="787F4C64">
            <w:r>
              <w:rPr>
                <w:rFonts w:hint="eastAsia"/>
              </w:rPr>
              <w:t>考核内容及操作要求</w:t>
            </w:r>
          </w:p>
        </w:tc>
        <w:tc>
          <w:tcPr>
            <w:tcW w:w="557" w:type="pct"/>
            <w:noWrap/>
            <w:vAlign w:val="center"/>
          </w:tcPr>
          <w:p w14:paraId="59FB9F2D">
            <w:r>
              <w:rPr>
                <w:rFonts w:hint="eastAsia"/>
              </w:rPr>
              <w:t>权重</w:t>
            </w:r>
          </w:p>
        </w:tc>
        <w:tc>
          <w:tcPr>
            <w:tcW w:w="719" w:type="pct"/>
            <w:noWrap/>
            <w:vAlign w:val="center"/>
          </w:tcPr>
          <w:p w14:paraId="3C46DF20">
            <w:r>
              <w:rPr>
                <w:rFonts w:hint="eastAsia"/>
              </w:rPr>
              <w:t>器材设备</w:t>
            </w:r>
          </w:p>
        </w:tc>
        <w:tc>
          <w:tcPr>
            <w:tcW w:w="717" w:type="pct"/>
            <w:noWrap/>
            <w:vAlign w:val="center"/>
          </w:tcPr>
          <w:p w14:paraId="00EEF456">
            <w:r>
              <w:rPr>
                <w:rFonts w:hint="eastAsia"/>
              </w:rPr>
              <w:t>考试时间</w:t>
            </w:r>
          </w:p>
        </w:tc>
      </w:tr>
      <w:tr w14:paraId="79C73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39" w:type="pct"/>
            <w:noWrap/>
            <w:vAlign w:val="center"/>
          </w:tcPr>
          <w:p w14:paraId="043C11D5">
            <w:r>
              <w:rPr>
                <w:rFonts w:hint="eastAsia"/>
              </w:rPr>
              <w:t>1</w:t>
            </w:r>
          </w:p>
        </w:tc>
        <w:tc>
          <w:tcPr>
            <w:tcW w:w="794" w:type="pct"/>
            <w:noWrap/>
            <w:vAlign w:val="center"/>
          </w:tcPr>
          <w:p w14:paraId="008F7D6B">
            <w:r>
              <w:rPr>
                <w:rFonts w:hint="eastAsia"/>
              </w:rPr>
              <w:t>个人安全防护</w:t>
            </w:r>
          </w:p>
        </w:tc>
        <w:tc>
          <w:tcPr>
            <w:tcW w:w="1673" w:type="pct"/>
            <w:noWrap/>
            <w:vAlign w:val="center"/>
          </w:tcPr>
          <w:p w14:paraId="26F0A51C">
            <w:r>
              <w:rPr>
                <w:rFonts w:hint="eastAsia"/>
                <w:kern w:val="0"/>
              </w:rPr>
              <w:t>正确穿戴工作服、焊工手套、电焊帽、绝缘鞋、防尘口罩</w:t>
            </w:r>
          </w:p>
        </w:tc>
        <w:tc>
          <w:tcPr>
            <w:tcW w:w="557" w:type="pct"/>
            <w:noWrap/>
            <w:vAlign w:val="center"/>
          </w:tcPr>
          <w:p w14:paraId="2619D38F">
            <w:r>
              <w:rPr>
                <w:rFonts w:hint="eastAsia"/>
              </w:rPr>
              <w:t>10</w:t>
            </w:r>
          </w:p>
        </w:tc>
        <w:tc>
          <w:tcPr>
            <w:tcW w:w="719" w:type="pct"/>
            <w:vMerge w:val="restart"/>
            <w:noWrap/>
            <w:vAlign w:val="center"/>
          </w:tcPr>
          <w:p w14:paraId="1644D977"/>
        </w:tc>
        <w:tc>
          <w:tcPr>
            <w:tcW w:w="717" w:type="pct"/>
            <w:vMerge w:val="restart"/>
            <w:noWrap/>
            <w:vAlign w:val="center"/>
          </w:tcPr>
          <w:p w14:paraId="3B8A477E">
            <w:r>
              <w:rPr>
                <w:rFonts w:hint="eastAsia"/>
              </w:rPr>
              <w:t>10分钟</w:t>
            </w:r>
          </w:p>
        </w:tc>
      </w:tr>
      <w:tr w14:paraId="7E70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39" w:type="pct"/>
            <w:noWrap/>
            <w:vAlign w:val="center"/>
          </w:tcPr>
          <w:p w14:paraId="6107684C">
            <w:r>
              <w:rPr>
                <w:rFonts w:hint="eastAsia"/>
              </w:rPr>
              <w:t>2</w:t>
            </w:r>
          </w:p>
        </w:tc>
        <w:tc>
          <w:tcPr>
            <w:tcW w:w="794" w:type="pct"/>
            <w:noWrap/>
            <w:vAlign w:val="center"/>
          </w:tcPr>
          <w:p w14:paraId="6CFC75E4">
            <w:r>
              <w:rPr>
                <w:rFonts w:hint="eastAsia"/>
              </w:rPr>
              <w:t>安全知识</w:t>
            </w:r>
          </w:p>
        </w:tc>
        <w:tc>
          <w:tcPr>
            <w:tcW w:w="1673" w:type="pct"/>
            <w:noWrap/>
            <w:vAlign w:val="center"/>
          </w:tcPr>
          <w:p w14:paraId="56299031">
            <w:r>
              <w:rPr>
                <w:rFonts w:hint="eastAsia"/>
              </w:rPr>
              <w:t>至少正确说出5个方面，电焊工如何防止触电或防止火灾的安全措施</w:t>
            </w:r>
          </w:p>
        </w:tc>
        <w:tc>
          <w:tcPr>
            <w:tcW w:w="557" w:type="pct"/>
            <w:noWrap/>
            <w:vAlign w:val="center"/>
          </w:tcPr>
          <w:p w14:paraId="5B9F81C3">
            <w:r>
              <w:rPr>
                <w:rFonts w:hint="eastAsia"/>
              </w:rPr>
              <w:t>10</w:t>
            </w:r>
          </w:p>
        </w:tc>
        <w:tc>
          <w:tcPr>
            <w:tcW w:w="719" w:type="pct"/>
            <w:vMerge w:val="continue"/>
            <w:noWrap/>
            <w:vAlign w:val="center"/>
          </w:tcPr>
          <w:p w14:paraId="0E946B07"/>
        </w:tc>
        <w:tc>
          <w:tcPr>
            <w:tcW w:w="717" w:type="pct"/>
            <w:vMerge w:val="continue"/>
            <w:noWrap/>
            <w:vAlign w:val="center"/>
          </w:tcPr>
          <w:p w14:paraId="6DE16160"/>
        </w:tc>
      </w:tr>
      <w:tr w14:paraId="24C4E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39" w:type="pct"/>
            <w:vMerge w:val="restart"/>
            <w:noWrap/>
            <w:vAlign w:val="center"/>
          </w:tcPr>
          <w:p w14:paraId="6C7C56CC">
            <w:r>
              <w:rPr>
                <w:rFonts w:hint="eastAsia"/>
              </w:rPr>
              <w:t>3</w:t>
            </w:r>
          </w:p>
        </w:tc>
        <w:tc>
          <w:tcPr>
            <w:tcW w:w="794" w:type="pct"/>
            <w:vMerge w:val="restart"/>
            <w:noWrap/>
            <w:vAlign w:val="center"/>
          </w:tcPr>
          <w:p w14:paraId="4D73EA43">
            <w:r>
              <w:rPr>
                <w:rFonts w:hint="eastAsia"/>
              </w:rPr>
              <w:t>电焊机操作</w:t>
            </w:r>
          </w:p>
        </w:tc>
        <w:tc>
          <w:tcPr>
            <w:tcW w:w="1673" w:type="pct"/>
            <w:noWrap/>
            <w:vAlign w:val="center"/>
          </w:tcPr>
          <w:p w14:paraId="77ECAD75">
            <w:r>
              <w:rPr>
                <w:rFonts w:hint="eastAsia"/>
              </w:rPr>
              <w:t>焊接电源接线</w:t>
            </w:r>
          </w:p>
        </w:tc>
        <w:tc>
          <w:tcPr>
            <w:tcW w:w="557" w:type="pct"/>
            <w:vMerge w:val="restart"/>
            <w:noWrap/>
            <w:vAlign w:val="center"/>
          </w:tcPr>
          <w:p w14:paraId="2BEFA064">
            <w:r>
              <w:rPr>
                <w:rFonts w:hint="eastAsia"/>
              </w:rPr>
              <w:t>10</w:t>
            </w:r>
          </w:p>
        </w:tc>
        <w:tc>
          <w:tcPr>
            <w:tcW w:w="719" w:type="pct"/>
            <w:vMerge w:val="restart"/>
            <w:noWrap/>
            <w:vAlign w:val="center"/>
          </w:tcPr>
          <w:p w14:paraId="0F4D2611"/>
        </w:tc>
        <w:tc>
          <w:tcPr>
            <w:tcW w:w="717" w:type="pct"/>
            <w:vMerge w:val="continue"/>
            <w:noWrap/>
            <w:vAlign w:val="center"/>
          </w:tcPr>
          <w:p w14:paraId="08FBB435"/>
        </w:tc>
      </w:tr>
      <w:tr w14:paraId="4891D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vMerge w:val="continue"/>
            <w:noWrap/>
            <w:vAlign w:val="center"/>
          </w:tcPr>
          <w:p w14:paraId="0E712230"/>
        </w:tc>
        <w:tc>
          <w:tcPr>
            <w:tcW w:w="794" w:type="pct"/>
            <w:vMerge w:val="continue"/>
            <w:noWrap/>
            <w:vAlign w:val="center"/>
          </w:tcPr>
          <w:p w14:paraId="3BF2A064"/>
        </w:tc>
        <w:tc>
          <w:tcPr>
            <w:tcW w:w="1673" w:type="pct"/>
            <w:noWrap/>
            <w:vAlign w:val="center"/>
          </w:tcPr>
          <w:p w14:paraId="44326AC8">
            <w:r>
              <w:rPr>
                <w:rFonts w:hint="eastAsia"/>
              </w:rPr>
              <w:t>正确调整焊接参数</w:t>
            </w:r>
          </w:p>
        </w:tc>
        <w:tc>
          <w:tcPr>
            <w:tcW w:w="557" w:type="pct"/>
            <w:vMerge w:val="continue"/>
            <w:noWrap/>
            <w:vAlign w:val="center"/>
          </w:tcPr>
          <w:p w14:paraId="7A32E254"/>
        </w:tc>
        <w:tc>
          <w:tcPr>
            <w:tcW w:w="719" w:type="pct"/>
            <w:vMerge w:val="continue"/>
            <w:noWrap/>
            <w:vAlign w:val="center"/>
          </w:tcPr>
          <w:p w14:paraId="32E7BD27"/>
        </w:tc>
        <w:tc>
          <w:tcPr>
            <w:tcW w:w="717" w:type="pct"/>
            <w:vMerge w:val="continue"/>
            <w:noWrap/>
            <w:vAlign w:val="center"/>
          </w:tcPr>
          <w:p w14:paraId="7A7A7F03"/>
        </w:tc>
      </w:tr>
      <w:tr w14:paraId="46FBD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noWrap/>
            <w:vAlign w:val="center"/>
          </w:tcPr>
          <w:p w14:paraId="284C8163">
            <w:r>
              <w:rPr>
                <w:rFonts w:hint="eastAsia"/>
              </w:rPr>
              <w:t>4</w:t>
            </w:r>
          </w:p>
        </w:tc>
        <w:tc>
          <w:tcPr>
            <w:tcW w:w="794" w:type="pct"/>
            <w:noWrap/>
            <w:vAlign w:val="center"/>
          </w:tcPr>
          <w:p w14:paraId="02EEA1C8">
            <w:r>
              <w:rPr>
                <w:rFonts w:hint="eastAsia"/>
              </w:rPr>
              <w:t>焊接材料的识别</w:t>
            </w:r>
          </w:p>
        </w:tc>
        <w:tc>
          <w:tcPr>
            <w:tcW w:w="1673" w:type="pct"/>
            <w:noWrap/>
            <w:vAlign w:val="center"/>
          </w:tcPr>
          <w:p w14:paraId="6A252CE6">
            <w:r>
              <w:rPr>
                <w:rFonts w:hint="eastAsia"/>
              </w:rPr>
              <w:t>正确识别焊条或焊丝的牌号和规格</w:t>
            </w:r>
          </w:p>
          <w:p w14:paraId="5C67C091"/>
        </w:tc>
        <w:tc>
          <w:tcPr>
            <w:tcW w:w="557" w:type="pct"/>
            <w:noWrap/>
            <w:vAlign w:val="center"/>
          </w:tcPr>
          <w:p w14:paraId="577729F7">
            <w:r>
              <w:rPr>
                <w:rFonts w:hint="eastAsia"/>
              </w:rPr>
              <w:t>10</w:t>
            </w:r>
          </w:p>
        </w:tc>
        <w:tc>
          <w:tcPr>
            <w:tcW w:w="719" w:type="pct"/>
            <w:noWrap/>
            <w:vAlign w:val="center"/>
          </w:tcPr>
          <w:p w14:paraId="28A30DB1"/>
        </w:tc>
        <w:tc>
          <w:tcPr>
            <w:tcW w:w="717" w:type="pct"/>
            <w:vMerge w:val="continue"/>
            <w:noWrap/>
            <w:vAlign w:val="center"/>
          </w:tcPr>
          <w:p w14:paraId="5B5686DF"/>
        </w:tc>
      </w:tr>
      <w:tr w14:paraId="3B90F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39" w:type="pct"/>
            <w:vMerge w:val="restart"/>
            <w:noWrap/>
            <w:vAlign w:val="center"/>
          </w:tcPr>
          <w:p w14:paraId="7F599E57">
            <w:pPr>
              <w:rPr>
                <w:kern w:val="0"/>
              </w:rPr>
            </w:pPr>
            <w:r>
              <w:rPr>
                <w:rFonts w:hint="eastAsia"/>
                <w:kern w:val="0"/>
              </w:rPr>
              <w:t>5</w:t>
            </w:r>
          </w:p>
        </w:tc>
        <w:tc>
          <w:tcPr>
            <w:tcW w:w="794" w:type="pct"/>
            <w:vMerge w:val="restart"/>
            <w:noWrap/>
            <w:vAlign w:val="center"/>
          </w:tcPr>
          <w:p w14:paraId="4B37A73D">
            <w:r>
              <w:rPr>
                <w:rFonts w:hint="eastAsia"/>
              </w:rPr>
              <w:t>技能实操模块</w:t>
            </w:r>
          </w:p>
        </w:tc>
        <w:tc>
          <w:tcPr>
            <w:tcW w:w="1673" w:type="pct"/>
            <w:noWrap/>
            <w:vAlign w:val="center"/>
          </w:tcPr>
          <w:p w14:paraId="19BC937E">
            <w:r>
              <w:rPr>
                <w:rFonts w:hint="eastAsia"/>
                <w:kern w:val="0"/>
              </w:rPr>
              <w:t>1.焊后角变形：焊后角变形量θ≤3°</w:t>
            </w:r>
          </w:p>
        </w:tc>
        <w:tc>
          <w:tcPr>
            <w:tcW w:w="557" w:type="pct"/>
            <w:noWrap/>
            <w:vAlign w:val="center"/>
          </w:tcPr>
          <w:p w14:paraId="24E8E997">
            <w:r>
              <w:rPr>
                <w:rFonts w:hint="eastAsia"/>
              </w:rPr>
              <w:t>20</w:t>
            </w:r>
          </w:p>
        </w:tc>
        <w:tc>
          <w:tcPr>
            <w:tcW w:w="719" w:type="pct"/>
            <w:vMerge w:val="restart"/>
            <w:noWrap/>
            <w:vAlign w:val="center"/>
          </w:tcPr>
          <w:p w14:paraId="63CE8495"/>
        </w:tc>
        <w:tc>
          <w:tcPr>
            <w:tcW w:w="717" w:type="pct"/>
            <w:vMerge w:val="restart"/>
            <w:noWrap/>
            <w:vAlign w:val="center"/>
          </w:tcPr>
          <w:p w14:paraId="366403D1">
            <w:r>
              <w:rPr>
                <w:rFonts w:hint="eastAsia"/>
              </w:rPr>
              <w:t>焊接操作时间为70分钟</w:t>
            </w:r>
          </w:p>
        </w:tc>
      </w:tr>
      <w:tr w14:paraId="5C524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vMerge w:val="continue"/>
            <w:noWrap/>
            <w:vAlign w:val="center"/>
          </w:tcPr>
          <w:p w14:paraId="663AE34D"/>
        </w:tc>
        <w:tc>
          <w:tcPr>
            <w:tcW w:w="794" w:type="pct"/>
            <w:vMerge w:val="continue"/>
            <w:noWrap/>
            <w:vAlign w:val="center"/>
          </w:tcPr>
          <w:p w14:paraId="44EF25C7"/>
        </w:tc>
        <w:tc>
          <w:tcPr>
            <w:tcW w:w="1673" w:type="pct"/>
            <w:noWrap/>
            <w:vAlign w:val="center"/>
          </w:tcPr>
          <w:p w14:paraId="67EA8021">
            <w:r>
              <w:rPr>
                <w:rFonts w:hint="eastAsia"/>
              </w:rPr>
              <w:t>2.错变量：</w:t>
            </w:r>
            <w:r>
              <w:rPr>
                <w:rFonts w:hint="eastAsia"/>
                <w:kern w:val="0"/>
              </w:rPr>
              <w:t>错边量≤1.0mm</w:t>
            </w:r>
          </w:p>
        </w:tc>
        <w:tc>
          <w:tcPr>
            <w:tcW w:w="557" w:type="pct"/>
            <w:noWrap/>
            <w:vAlign w:val="center"/>
          </w:tcPr>
          <w:p w14:paraId="66A797A5">
            <w:r>
              <w:rPr>
                <w:rFonts w:hint="eastAsia"/>
              </w:rPr>
              <w:t>20</w:t>
            </w:r>
          </w:p>
        </w:tc>
        <w:tc>
          <w:tcPr>
            <w:tcW w:w="719" w:type="pct"/>
            <w:vMerge w:val="continue"/>
            <w:noWrap/>
            <w:vAlign w:val="center"/>
          </w:tcPr>
          <w:p w14:paraId="5A25EFBB"/>
        </w:tc>
        <w:tc>
          <w:tcPr>
            <w:tcW w:w="717" w:type="pct"/>
            <w:vMerge w:val="continue"/>
            <w:noWrap/>
            <w:vAlign w:val="center"/>
          </w:tcPr>
          <w:p w14:paraId="7DA93501"/>
        </w:tc>
      </w:tr>
      <w:tr w14:paraId="7E9CD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vMerge w:val="continue"/>
            <w:noWrap/>
            <w:vAlign w:val="center"/>
          </w:tcPr>
          <w:p w14:paraId="7E21663B"/>
        </w:tc>
        <w:tc>
          <w:tcPr>
            <w:tcW w:w="794" w:type="pct"/>
            <w:vMerge w:val="continue"/>
            <w:noWrap/>
            <w:vAlign w:val="center"/>
          </w:tcPr>
          <w:p w14:paraId="1AC98C83"/>
        </w:tc>
        <w:tc>
          <w:tcPr>
            <w:tcW w:w="1673" w:type="pct"/>
            <w:noWrap/>
            <w:vAlign w:val="center"/>
          </w:tcPr>
          <w:p w14:paraId="252363CB">
            <w:r>
              <w:rPr>
                <w:rFonts w:hint="eastAsia"/>
              </w:rPr>
              <w:t>3.咬边量：</w:t>
            </w:r>
            <w:r>
              <w:rPr>
                <w:rFonts w:hint="eastAsia"/>
                <w:kern w:val="0"/>
              </w:rPr>
              <w:t xml:space="preserve">焊缝两侧每一处咬边长度≦1mm， 咬边深度≦0.5mm  </w:t>
            </w:r>
          </w:p>
        </w:tc>
        <w:tc>
          <w:tcPr>
            <w:tcW w:w="557" w:type="pct"/>
            <w:noWrap/>
            <w:vAlign w:val="center"/>
          </w:tcPr>
          <w:p w14:paraId="406AA4AD">
            <w:r>
              <w:rPr>
                <w:rFonts w:hint="eastAsia"/>
              </w:rPr>
              <w:t>20</w:t>
            </w:r>
          </w:p>
        </w:tc>
        <w:tc>
          <w:tcPr>
            <w:tcW w:w="719" w:type="pct"/>
            <w:vMerge w:val="continue"/>
            <w:noWrap/>
            <w:vAlign w:val="center"/>
          </w:tcPr>
          <w:p w14:paraId="662EDFC3"/>
        </w:tc>
        <w:tc>
          <w:tcPr>
            <w:tcW w:w="717" w:type="pct"/>
            <w:vMerge w:val="continue"/>
            <w:noWrap/>
            <w:vAlign w:val="center"/>
          </w:tcPr>
          <w:p w14:paraId="7CCA1A25"/>
        </w:tc>
      </w:tr>
      <w:tr w14:paraId="5F321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vMerge w:val="continue"/>
            <w:noWrap/>
            <w:vAlign w:val="center"/>
          </w:tcPr>
          <w:p w14:paraId="3AF5F138">
            <w:pPr>
              <w:rPr>
                <w:kern w:val="0"/>
              </w:rPr>
            </w:pPr>
          </w:p>
        </w:tc>
        <w:tc>
          <w:tcPr>
            <w:tcW w:w="794" w:type="pct"/>
            <w:vMerge w:val="continue"/>
            <w:noWrap/>
            <w:vAlign w:val="center"/>
          </w:tcPr>
          <w:p w14:paraId="13EA9C23"/>
        </w:tc>
        <w:tc>
          <w:tcPr>
            <w:tcW w:w="1673" w:type="pct"/>
            <w:noWrap/>
            <w:vAlign w:val="center"/>
          </w:tcPr>
          <w:p w14:paraId="6601C3EF">
            <w:r>
              <w:rPr>
                <w:rFonts w:hint="eastAsia"/>
                <w:kern w:val="0"/>
              </w:rPr>
              <w:t>4.未焊透：未焊透长度≦5mm</w:t>
            </w:r>
          </w:p>
        </w:tc>
        <w:tc>
          <w:tcPr>
            <w:tcW w:w="557" w:type="pct"/>
            <w:noWrap/>
            <w:vAlign w:val="center"/>
          </w:tcPr>
          <w:p w14:paraId="75D9D54D">
            <w:r>
              <w:rPr>
                <w:rFonts w:hint="eastAsia"/>
              </w:rPr>
              <w:t>20</w:t>
            </w:r>
          </w:p>
        </w:tc>
        <w:tc>
          <w:tcPr>
            <w:tcW w:w="719" w:type="pct"/>
            <w:vMerge w:val="continue"/>
            <w:noWrap/>
            <w:vAlign w:val="center"/>
          </w:tcPr>
          <w:p w14:paraId="41293E9C"/>
        </w:tc>
        <w:tc>
          <w:tcPr>
            <w:tcW w:w="717" w:type="pct"/>
            <w:vMerge w:val="continue"/>
            <w:noWrap/>
            <w:vAlign w:val="center"/>
          </w:tcPr>
          <w:p w14:paraId="31483E2F"/>
        </w:tc>
      </w:tr>
      <w:tr w14:paraId="5D2DA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vMerge w:val="continue"/>
            <w:noWrap/>
            <w:vAlign w:val="center"/>
          </w:tcPr>
          <w:p w14:paraId="40D094E3"/>
        </w:tc>
        <w:tc>
          <w:tcPr>
            <w:tcW w:w="794" w:type="pct"/>
            <w:vMerge w:val="continue"/>
            <w:noWrap/>
            <w:vAlign w:val="center"/>
          </w:tcPr>
          <w:p w14:paraId="212CA6FB"/>
        </w:tc>
        <w:tc>
          <w:tcPr>
            <w:tcW w:w="1673" w:type="pct"/>
            <w:noWrap/>
            <w:vAlign w:val="center"/>
          </w:tcPr>
          <w:p w14:paraId="1889E436">
            <w:r>
              <w:rPr>
                <w:rFonts w:hint="eastAsia"/>
              </w:rPr>
              <w:t>5.表面缺陷：</w:t>
            </w:r>
            <w:r>
              <w:rPr>
                <w:rFonts w:hint="eastAsia"/>
                <w:kern w:val="0"/>
              </w:rPr>
              <w:t>焊缝表面无裂纹、无烧穿、无焊瘤、无夹渣</w:t>
            </w:r>
          </w:p>
        </w:tc>
        <w:tc>
          <w:tcPr>
            <w:tcW w:w="557" w:type="pct"/>
            <w:noWrap/>
            <w:vAlign w:val="center"/>
          </w:tcPr>
          <w:p w14:paraId="5F51516B">
            <w:r>
              <w:rPr>
                <w:rFonts w:hint="eastAsia"/>
              </w:rPr>
              <w:t>20</w:t>
            </w:r>
          </w:p>
        </w:tc>
        <w:tc>
          <w:tcPr>
            <w:tcW w:w="719" w:type="pct"/>
            <w:vMerge w:val="continue"/>
            <w:noWrap/>
            <w:vAlign w:val="center"/>
          </w:tcPr>
          <w:p w14:paraId="24D13A72"/>
        </w:tc>
        <w:tc>
          <w:tcPr>
            <w:tcW w:w="717" w:type="pct"/>
            <w:vMerge w:val="continue"/>
            <w:noWrap/>
            <w:vAlign w:val="center"/>
          </w:tcPr>
          <w:p w14:paraId="4B33A969"/>
        </w:tc>
      </w:tr>
      <w:tr w14:paraId="0B33F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vMerge w:val="continue"/>
            <w:noWrap/>
            <w:vAlign w:val="center"/>
          </w:tcPr>
          <w:p w14:paraId="31279F89"/>
        </w:tc>
        <w:tc>
          <w:tcPr>
            <w:tcW w:w="794" w:type="pct"/>
            <w:vMerge w:val="continue"/>
            <w:noWrap/>
            <w:vAlign w:val="center"/>
          </w:tcPr>
          <w:p w14:paraId="5FBB53A8"/>
        </w:tc>
        <w:tc>
          <w:tcPr>
            <w:tcW w:w="1673" w:type="pct"/>
            <w:noWrap/>
            <w:vAlign w:val="center"/>
          </w:tcPr>
          <w:p w14:paraId="530A1EF8">
            <w:r>
              <w:rPr>
                <w:rFonts w:hint="eastAsia"/>
              </w:rPr>
              <w:t>6.焊缝余高：</w:t>
            </w:r>
            <w:r>
              <w:rPr>
                <w:rFonts w:hint="eastAsia"/>
                <w:kern w:val="0"/>
              </w:rPr>
              <w:t>焊缝余高h≤3mm</w:t>
            </w:r>
          </w:p>
        </w:tc>
        <w:tc>
          <w:tcPr>
            <w:tcW w:w="557" w:type="pct"/>
            <w:noWrap/>
            <w:vAlign w:val="center"/>
          </w:tcPr>
          <w:p w14:paraId="07A744C7">
            <w:r>
              <w:rPr>
                <w:rFonts w:hint="eastAsia"/>
              </w:rPr>
              <w:t>20</w:t>
            </w:r>
          </w:p>
        </w:tc>
        <w:tc>
          <w:tcPr>
            <w:tcW w:w="719" w:type="pct"/>
            <w:vMerge w:val="continue"/>
            <w:noWrap/>
            <w:vAlign w:val="center"/>
          </w:tcPr>
          <w:p w14:paraId="5AD19881"/>
        </w:tc>
        <w:tc>
          <w:tcPr>
            <w:tcW w:w="717" w:type="pct"/>
            <w:vMerge w:val="continue"/>
            <w:noWrap/>
            <w:vAlign w:val="center"/>
          </w:tcPr>
          <w:p w14:paraId="37EDDE26"/>
        </w:tc>
      </w:tr>
      <w:tr w14:paraId="06E36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39" w:type="pct"/>
            <w:vMerge w:val="continue"/>
            <w:noWrap/>
            <w:vAlign w:val="center"/>
          </w:tcPr>
          <w:p w14:paraId="0D890D2A"/>
        </w:tc>
        <w:tc>
          <w:tcPr>
            <w:tcW w:w="794" w:type="pct"/>
            <w:vMerge w:val="continue"/>
            <w:noWrap/>
            <w:vAlign w:val="center"/>
          </w:tcPr>
          <w:p w14:paraId="154A1939"/>
        </w:tc>
        <w:tc>
          <w:tcPr>
            <w:tcW w:w="1673" w:type="pct"/>
            <w:noWrap/>
            <w:vAlign w:val="center"/>
          </w:tcPr>
          <w:p w14:paraId="319B549B">
            <w:pPr>
              <w:rPr>
                <w:rFonts w:ascii="宋体" w:hAnsi="宋体" w:eastAsia="宋体" w:cs="宋体"/>
                <w:kern w:val="0"/>
              </w:rPr>
            </w:pPr>
            <w:r>
              <w:rPr>
                <w:rFonts w:hint="eastAsia" w:ascii="宋体" w:hAnsi="宋体" w:eastAsia="宋体" w:cs="宋体"/>
              </w:rPr>
              <w:t>7.表面及背面质量：</w:t>
            </w:r>
            <w:r>
              <w:t>成形美观，焊缝均匀、细密，高低宽窄一致</w:t>
            </w:r>
          </w:p>
        </w:tc>
        <w:tc>
          <w:tcPr>
            <w:tcW w:w="557" w:type="pct"/>
            <w:noWrap/>
            <w:vAlign w:val="center"/>
          </w:tcPr>
          <w:p w14:paraId="6B093A32">
            <w:pPr>
              <w:rPr>
                <w:kern w:val="0"/>
              </w:rPr>
            </w:pPr>
            <w:r>
              <w:rPr>
                <w:rFonts w:hint="eastAsia"/>
              </w:rPr>
              <w:t>20</w:t>
            </w:r>
          </w:p>
        </w:tc>
        <w:tc>
          <w:tcPr>
            <w:tcW w:w="719" w:type="pct"/>
            <w:vMerge w:val="continue"/>
            <w:noWrap/>
            <w:vAlign w:val="center"/>
          </w:tcPr>
          <w:p w14:paraId="1AE2C0AA"/>
        </w:tc>
        <w:tc>
          <w:tcPr>
            <w:tcW w:w="717" w:type="pct"/>
            <w:vMerge w:val="continue"/>
            <w:noWrap/>
            <w:vAlign w:val="center"/>
          </w:tcPr>
          <w:p w14:paraId="1A344324"/>
        </w:tc>
      </w:tr>
      <w:tr w14:paraId="33EC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9" w:type="pct"/>
            <w:vMerge w:val="continue"/>
            <w:noWrap/>
          </w:tcPr>
          <w:p w14:paraId="543C9E71"/>
        </w:tc>
        <w:tc>
          <w:tcPr>
            <w:tcW w:w="794" w:type="pct"/>
            <w:vMerge w:val="continue"/>
            <w:noWrap/>
          </w:tcPr>
          <w:p w14:paraId="2E1E2437"/>
        </w:tc>
        <w:tc>
          <w:tcPr>
            <w:tcW w:w="1673" w:type="pct"/>
            <w:noWrap/>
            <w:vAlign w:val="center"/>
          </w:tcPr>
          <w:p w14:paraId="6B252A7B">
            <w:r>
              <w:rPr>
                <w:rFonts w:hint="eastAsia"/>
              </w:rPr>
              <w:t>8.按规定时间完成</w:t>
            </w:r>
          </w:p>
        </w:tc>
        <w:tc>
          <w:tcPr>
            <w:tcW w:w="557" w:type="pct"/>
            <w:noWrap/>
          </w:tcPr>
          <w:p w14:paraId="39C43600">
            <w:r>
              <w:rPr>
                <w:rFonts w:hint="eastAsia"/>
              </w:rPr>
              <w:t>20</w:t>
            </w:r>
          </w:p>
        </w:tc>
        <w:tc>
          <w:tcPr>
            <w:tcW w:w="719" w:type="pct"/>
            <w:vMerge w:val="continue"/>
            <w:noWrap/>
          </w:tcPr>
          <w:p w14:paraId="249E6790"/>
        </w:tc>
        <w:tc>
          <w:tcPr>
            <w:tcW w:w="717" w:type="pct"/>
            <w:vMerge w:val="continue"/>
            <w:noWrap/>
          </w:tcPr>
          <w:p w14:paraId="765A282D"/>
        </w:tc>
      </w:tr>
      <w:tr w14:paraId="63A02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4283" w:type="pct"/>
            <w:gridSpan w:val="5"/>
            <w:noWrap/>
            <w:vAlign w:val="center"/>
          </w:tcPr>
          <w:p w14:paraId="0ED9C633">
            <w:pPr>
              <w:ind w:firstLine="600" w:firstLineChars="250"/>
            </w:pPr>
            <w:r>
              <w:rPr>
                <w:rFonts w:hint="eastAsia"/>
              </w:rPr>
              <w:t>总   分                                 200分</w:t>
            </w:r>
          </w:p>
        </w:tc>
        <w:tc>
          <w:tcPr>
            <w:tcW w:w="717" w:type="pct"/>
            <w:noWrap/>
          </w:tcPr>
          <w:p w14:paraId="7F894CD4"/>
        </w:tc>
      </w:tr>
    </w:tbl>
    <w:p w14:paraId="212FA87F">
      <w:pPr>
        <w:pStyle w:val="3"/>
        <w:spacing w:before="0" w:after="0"/>
        <w:ind w:firstLine="482" w:firstLineChars="200"/>
        <w:jc w:val="both"/>
      </w:pPr>
    </w:p>
    <w:p w14:paraId="3B1675A2">
      <w:pPr>
        <w:pStyle w:val="3"/>
        <w:spacing w:before="0" w:after="0"/>
        <w:ind w:firstLine="482" w:firstLineChars="200"/>
        <w:jc w:val="both"/>
        <w:rPr>
          <w:rFonts w:hint="default"/>
        </w:rPr>
      </w:pPr>
      <w:r>
        <w:t>五</w:t>
      </w:r>
      <w:r>
        <w:rPr>
          <w:rFonts w:hint="default"/>
        </w:rPr>
        <w:t>、考试大纲</w:t>
      </w:r>
      <w:r>
        <w:t>编制</w:t>
      </w:r>
      <w:r>
        <w:rPr>
          <w:rFonts w:hint="default"/>
        </w:rPr>
        <w:t>说明</w:t>
      </w:r>
    </w:p>
    <w:p w14:paraId="0829F4BF">
      <w:pPr>
        <w:ind w:firstLine="480" w:firstLineChars="200"/>
      </w:pPr>
      <w:r>
        <w:rPr>
          <w:rFonts w:hint="eastAsia"/>
        </w:rPr>
        <w:t>1.考试大纲编制原则</w:t>
      </w:r>
    </w:p>
    <w:p w14:paraId="1022FECB">
      <w:pPr>
        <w:ind w:firstLine="480" w:firstLineChars="200"/>
      </w:pPr>
      <w:r>
        <w:rPr>
          <w:rFonts w:hint="eastAsia"/>
        </w:rPr>
        <w:t>遵循专业基础知识和岗位核心能力相结合原则，选取本专业典型专业技能，将专业知识融入技能操作，考查技能训练教学效果，考核学生职业岗位工作过程；兼顾中等职业学校焊接技术应用专业教学标准和技术新标准，选取通用知识与技能作为考核项目。</w:t>
      </w:r>
    </w:p>
    <w:p w14:paraId="7F24BEC3">
      <w:pPr>
        <w:ind w:firstLine="480" w:firstLineChars="200"/>
      </w:pPr>
      <w:r>
        <w:rPr>
          <w:rFonts w:hint="eastAsia"/>
        </w:rPr>
        <w:t>2.考试大纲适用专业</w:t>
      </w:r>
    </w:p>
    <w:p w14:paraId="6B51D610">
      <w:pPr>
        <w:ind w:firstLine="480" w:firstLineChars="200"/>
      </w:pPr>
      <w:r>
        <w:rPr>
          <w:rFonts w:hint="eastAsia"/>
        </w:rPr>
        <w:t>本考试大纲适用于中等职业学校焊接技术应用专业。</w:t>
      </w:r>
    </w:p>
    <w:p w14:paraId="7970A01C">
      <w:pPr>
        <w:ind w:firstLine="480" w:firstLineChars="200"/>
      </w:pPr>
      <w:r>
        <w:rPr>
          <w:rFonts w:hint="eastAsia"/>
        </w:rPr>
        <w:t>3.教学内容及实施建议</w:t>
      </w:r>
    </w:p>
    <w:p w14:paraId="1494185A">
      <w:pPr>
        <w:ind w:firstLine="480" w:firstLineChars="200"/>
      </w:pPr>
      <w:r>
        <w:rPr>
          <w:rFonts w:hint="eastAsia"/>
        </w:rPr>
        <w:t>（1）考纲对应教学内容，全面考核中等职业学校焊接技术应用专业学生对焊条电弧焊和</w:t>
      </w:r>
      <w:r>
        <w:rPr>
          <w:rFonts w:hint="eastAsia" w:ascii="宋体" w:hAnsi="宋体" w:eastAsia="宋体" w:cs="宋体"/>
        </w:rPr>
        <w:t>CO</w:t>
      </w:r>
      <w:r>
        <w:rPr>
          <w:rFonts w:hint="eastAsia" w:ascii="宋体" w:hAnsi="宋体" w:eastAsia="宋体" w:cs="宋体"/>
          <w:vertAlign w:val="subscript"/>
        </w:rPr>
        <w:t>2</w:t>
      </w:r>
      <w:r>
        <w:rPr>
          <w:rFonts w:hint="eastAsia" w:cs="宋体"/>
        </w:rPr>
        <w:t>气保</w:t>
      </w:r>
      <w:r>
        <w:rPr>
          <w:rFonts w:hint="eastAsia"/>
        </w:rPr>
        <w:t>焊单面焊双面成形的操作能力、焊接工艺参数的制定能力及常用焊接设备的操作能力，考试范围合理，难度适中，适用于选拔技术技能人才。</w:t>
      </w:r>
    </w:p>
    <w:p w14:paraId="417F4F37">
      <w:pPr>
        <w:ind w:firstLine="480" w:firstLineChars="200"/>
      </w:pPr>
      <w:r>
        <w:rPr>
          <w:rFonts w:hint="eastAsia"/>
        </w:rPr>
        <w:t>（2）教学实施建议，本次给定的202</w:t>
      </w:r>
      <w:r>
        <w:rPr>
          <w:rFonts w:hint="eastAsia"/>
          <w:lang w:val="en-US" w:eastAsia="zh-CN"/>
        </w:rPr>
        <w:t>5</w:t>
      </w:r>
      <w:r>
        <w:rPr>
          <w:rFonts w:hint="eastAsia"/>
        </w:rPr>
        <w:t>年考核项目是中等职业学校焊接技术应用专业教学内容的一部分，考核项目每年有一定变化，建议中职院校适当扩充考试范围及难度，更客观更全面考核中职学生在不同焊接方法操作上的适应能力。</w:t>
      </w:r>
    </w:p>
    <w:p w14:paraId="30E5A994">
      <w:pPr>
        <w:ind w:firstLine="480" w:firstLineChars="200"/>
      </w:pPr>
      <w:r>
        <w:rPr>
          <w:rFonts w:hint="eastAsia"/>
        </w:rPr>
        <w:t>4.技能考试过程</w:t>
      </w:r>
    </w:p>
    <w:p w14:paraId="7BAAE693">
      <w:pPr>
        <w:ind w:firstLine="480" w:firstLineChars="200"/>
      </w:pPr>
      <w:r>
        <w:rPr>
          <w:rFonts w:hint="eastAsia"/>
        </w:rPr>
        <w:t>焊接技术应用专业技能</w:t>
      </w:r>
      <w:r>
        <w:rPr>
          <w:rFonts w:hint="eastAsia"/>
          <w:szCs w:val="32"/>
        </w:rPr>
        <w:t>考试采用实操考核方式进行，考试时间为80分钟；技能操作考试综合考察学生</w:t>
      </w:r>
      <w:r>
        <w:rPr>
          <w:rFonts w:hint="eastAsia"/>
        </w:rPr>
        <w:t>对焊条电弧焊和</w:t>
      </w:r>
      <w:r>
        <w:rPr>
          <w:rFonts w:hint="eastAsia" w:ascii="宋体" w:hAnsi="宋体" w:eastAsia="宋体" w:cs="宋体"/>
        </w:rPr>
        <w:t>CO</w:t>
      </w:r>
      <w:r>
        <w:rPr>
          <w:rFonts w:hint="eastAsia" w:ascii="宋体" w:hAnsi="宋体" w:eastAsia="宋体" w:cs="宋体"/>
          <w:vertAlign w:val="subscript"/>
        </w:rPr>
        <w:t>2</w:t>
      </w:r>
      <w:r>
        <w:rPr>
          <w:rFonts w:hint="eastAsia" w:cs="宋体"/>
        </w:rPr>
        <w:t>气保</w:t>
      </w:r>
      <w:r>
        <w:rPr>
          <w:rFonts w:hint="eastAsia"/>
        </w:rPr>
        <w:t>焊单面焊双面成形的操作能力、焊接工艺参数的制定能力及常用焊接设备的操作能力</w:t>
      </w:r>
      <w:r>
        <w:rPr>
          <w:rFonts w:hint="eastAsia"/>
          <w:szCs w:val="32"/>
        </w:rPr>
        <w:t>。</w:t>
      </w:r>
    </w:p>
    <w:p w14:paraId="387DCECC">
      <w:pPr>
        <w:ind w:firstLine="480" w:firstLineChars="200"/>
      </w:pPr>
      <w:r>
        <w:rPr>
          <w:rFonts w:hint="eastAsia"/>
        </w:rPr>
        <w:t>5.评价赋分形式</w:t>
      </w:r>
    </w:p>
    <w:p w14:paraId="7094B9A5">
      <w:pPr>
        <w:ind w:firstLine="480" w:firstLineChars="200"/>
      </w:pPr>
      <w:r>
        <w:rPr>
          <w:rFonts w:hint="eastAsia"/>
        </w:rPr>
        <w:t>焊接技术应用专业技能考试按照实操考核的工件评分标准对考生焊接工件打分，评分标准严谨，权重合理。</w:t>
      </w:r>
    </w:p>
    <w:p w14:paraId="69FD2407"/>
    <w:p w14:paraId="330CCD45"/>
    <w:sectPr>
      <w:footerReference r:id="rId5" w:type="default"/>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简体">
    <w:altName w:val="宋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F7336">
    <w:pPr>
      <w:pStyle w:val="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14:paraId="1DD29264">
                <w:pPr>
                  <w:pStyle w:val="5"/>
                </w:pPr>
                <w:r>
                  <w:fldChar w:fldCharType="begin"/>
                </w:r>
                <w:r>
                  <w:instrText xml:space="preserve"> PAGE  \* MERGEFORMAT </w:instrText>
                </w:r>
                <w:r>
                  <w:fldChar w:fldCharType="separate"/>
                </w:r>
                <w:r>
                  <w:t>4</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172A27"/>
    <w:rsid w:val="000E7F59"/>
    <w:rsid w:val="001652B0"/>
    <w:rsid w:val="00165CE0"/>
    <w:rsid w:val="00172A27"/>
    <w:rsid w:val="001A4804"/>
    <w:rsid w:val="00214864"/>
    <w:rsid w:val="0031284C"/>
    <w:rsid w:val="003C295B"/>
    <w:rsid w:val="00400704"/>
    <w:rsid w:val="004E5D03"/>
    <w:rsid w:val="00523220"/>
    <w:rsid w:val="005D6EBF"/>
    <w:rsid w:val="005E761E"/>
    <w:rsid w:val="006E6C68"/>
    <w:rsid w:val="00784F07"/>
    <w:rsid w:val="00790720"/>
    <w:rsid w:val="00791697"/>
    <w:rsid w:val="007D170B"/>
    <w:rsid w:val="009634E8"/>
    <w:rsid w:val="00A120F6"/>
    <w:rsid w:val="00B6310D"/>
    <w:rsid w:val="00BB3A11"/>
    <w:rsid w:val="00D34CB8"/>
    <w:rsid w:val="00E85C57"/>
    <w:rsid w:val="00F17A89"/>
    <w:rsid w:val="00F8021A"/>
    <w:rsid w:val="01036D43"/>
    <w:rsid w:val="010A76CD"/>
    <w:rsid w:val="0168529C"/>
    <w:rsid w:val="021550AD"/>
    <w:rsid w:val="02702D13"/>
    <w:rsid w:val="02C60B85"/>
    <w:rsid w:val="034862F0"/>
    <w:rsid w:val="038E0703"/>
    <w:rsid w:val="04B34B43"/>
    <w:rsid w:val="04B67518"/>
    <w:rsid w:val="04CD4FB2"/>
    <w:rsid w:val="05C973D6"/>
    <w:rsid w:val="07025EC3"/>
    <w:rsid w:val="080E5EC2"/>
    <w:rsid w:val="08A059D4"/>
    <w:rsid w:val="099C43EE"/>
    <w:rsid w:val="0ABE7DDB"/>
    <w:rsid w:val="0C1B25A0"/>
    <w:rsid w:val="0EAF18B4"/>
    <w:rsid w:val="0F493E93"/>
    <w:rsid w:val="112A6783"/>
    <w:rsid w:val="126A1B24"/>
    <w:rsid w:val="13881167"/>
    <w:rsid w:val="14B75004"/>
    <w:rsid w:val="15966307"/>
    <w:rsid w:val="15A177F9"/>
    <w:rsid w:val="16E5231C"/>
    <w:rsid w:val="17536164"/>
    <w:rsid w:val="184E2D57"/>
    <w:rsid w:val="186510A6"/>
    <w:rsid w:val="18831AFF"/>
    <w:rsid w:val="1B566FB8"/>
    <w:rsid w:val="1B8A2E48"/>
    <w:rsid w:val="1DCF195D"/>
    <w:rsid w:val="1E3D7AF5"/>
    <w:rsid w:val="1FC3227C"/>
    <w:rsid w:val="1FC475AA"/>
    <w:rsid w:val="210C6E17"/>
    <w:rsid w:val="22086FD9"/>
    <w:rsid w:val="22934188"/>
    <w:rsid w:val="23F7779D"/>
    <w:rsid w:val="24600C0F"/>
    <w:rsid w:val="247450D6"/>
    <w:rsid w:val="24895207"/>
    <w:rsid w:val="25805E78"/>
    <w:rsid w:val="25B05C0C"/>
    <w:rsid w:val="260D1A06"/>
    <w:rsid w:val="26266336"/>
    <w:rsid w:val="27DF1DDE"/>
    <w:rsid w:val="286C2198"/>
    <w:rsid w:val="28F33BD2"/>
    <w:rsid w:val="29CD724F"/>
    <w:rsid w:val="29D05CC2"/>
    <w:rsid w:val="29F02177"/>
    <w:rsid w:val="2A16531B"/>
    <w:rsid w:val="2AF35595"/>
    <w:rsid w:val="2B627E31"/>
    <w:rsid w:val="2CDA76DE"/>
    <w:rsid w:val="2CE86F98"/>
    <w:rsid w:val="2D946421"/>
    <w:rsid w:val="2DCD5A87"/>
    <w:rsid w:val="2E447274"/>
    <w:rsid w:val="2F7549E3"/>
    <w:rsid w:val="2FA216AD"/>
    <w:rsid w:val="2FB72418"/>
    <w:rsid w:val="33EA5BD2"/>
    <w:rsid w:val="33F629EF"/>
    <w:rsid w:val="35011505"/>
    <w:rsid w:val="35AE1D1F"/>
    <w:rsid w:val="36EC7C3E"/>
    <w:rsid w:val="37515F68"/>
    <w:rsid w:val="37CA1A9C"/>
    <w:rsid w:val="383E1315"/>
    <w:rsid w:val="38755BD4"/>
    <w:rsid w:val="3ABA0584"/>
    <w:rsid w:val="3DF02037"/>
    <w:rsid w:val="3E9E560E"/>
    <w:rsid w:val="3EA407C7"/>
    <w:rsid w:val="3F2F3033"/>
    <w:rsid w:val="3F4D471E"/>
    <w:rsid w:val="3FB43F86"/>
    <w:rsid w:val="402D451B"/>
    <w:rsid w:val="407A7E48"/>
    <w:rsid w:val="41313092"/>
    <w:rsid w:val="4171348E"/>
    <w:rsid w:val="429C09DF"/>
    <w:rsid w:val="42D640CA"/>
    <w:rsid w:val="438A4CDB"/>
    <w:rsid w:val="44015A9E"/>
    <w:rsid w:val="448C7851"/>
    <w:rsid w:val="44FB6B58"/>
    <w:rsid w:val="451313F6"/>
    <w:rsid w:val="45201D13"/>
    <w:rsid w:val="45B14498"/>
    <w:rsid w:val="460A70A5"/>
    <w:rsid w:val="47046B53"/>
    <w:rsid w:val="47176170"/>
    <w:rsid w:val="47281438"/>
    <w:rsid w:val="47694DF5"/>
    <w:rsid w:val="479C7D67"/>
    <w:rsid w:val="48A73C3A"/>
    <w:rsid w:val="48C50AE0"/>
    <w:rsid w:val="48D32C81"/>
    <w:rsid w:val="494267B1"/>
    <w:rsid w:val="4A047CB4"/>
    <w:rsid w:val="4B6E79FE"/>
    <w:rsid w:val="4C3C3369"/>
    <w:rsid w:val="4CB52B24"/>
    <w:rsid w:val="4D0111D0"/>
    <w:rsid w:val="4EDB63EB"/>
    <w:rsid w:val="4F52563A"/>
    <w:rsid w:val="50B16A74"/>
    <w:rsid w:val="515558F4"/>
    <w:rsid w:val="51F3660D"/>
    <w:rsid w:val="53137968"/>
    <w:rsid w:val="538F119C"/>
    <w:rsid w:val="547E01D0"/>
    <w:rsid w:val="550A5A33"/>
    <w:rsid w:val="55652881"/>
    <w:rsid w:val="579F72CD"/>
    <w:rsid w:val="593844B6"/>
    <w:rsid w:val="59656A6D"/>
    <w:rsid w:val="597F010B"/>
    <w:rsid w:val="5B7C4AB2"/>
    <w:rsid w:val="5D1B160E"/>
    <w:rsid w:val="5E0314BA"/>
    <w:rsid w:val="5E3D4F96"/>
    <w:rsid w:val="6175266C"/>
    <w:rsid w:val="6231453C"/>
    <w:rsid w:val="62E573E1"/>
    <w:rsid w:val="63CC686F"/>
    <w:rsid w:val="644E43F4"/>
    <w:rsid w:val="64A3350D"/>
    <w:rsid w:val="65317013"/>
    <w:rsid w:val="68BB130F"/>
    <w:rsid w:val="69425662"/>
    <w:rsid w:val="69642246"/>
    <w:rsid w:val="698A237B"/>
    <w:rsid w:val="6991630A"/>
    <w:rsid w:val="6A5512F0"/>
    <w:rsid w:val="6A8F29DC"/>
    <w:rsid w:val="6BB64010"/>
    <w:rsid w:val="6C1103E1"/>
    <w:rsid w:val="6CD042B9"/>
    <w:rsid w:val="6D8E6FF3"/>
    <w:rsid w:val="6DAF0D17"/>
    <w:rsid w:val="6DE36C13"/>
    <w:rsid w:val="6E23688A"/>
    <w:rsid w:val="6E3065A9"/>
    <w:rsid w:val="708E78BB"/>
    <w:rsid w:val="72624D05"/>
    <w:rsid w:val="72B133B9"/>
    <w:rsid w:val="72C76B03"/>
    <w:rsid w:val="7374707A"/>
    <w:rsid w:val="73E93056"/>
    <w:rsid w:val="752D5343"/>
    <w:rsid w:val="763E17F7"/>
    <w:rsid w:val="772A02AD"/>
    <w:rsid w:val="77850E64"/>
    <w:rsid w:val="782A3DBC"/>
    <w:rsid w:val="791906D8"/>
    <w:rsid w:val="79FE213B"/>
    <w:rsid w:val="7B686F6C"/>
    <w:rsid w:val="7B887941"/>
    <w:rsid w:val="7BB265A2"/>
    <w:rsid w:val="7BC6204D"/>
    <w:rsid w:val="7BDD36B9"/>
    <w:rsid w:val="7CEF7382"/>
    <w:rsid w:val="7DFC1BF7"/>
    <w:rsid w:val="7E5919C5"/>
    <w:rsid w:val="7ED370B5"/>
    <w:rsid w:val="7EFE3D89"/>
    <w:rsid w:val="7FF05B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50" w:lineRule="exact"/>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line="200" w:lineRule="exact"/>
      <w:jc w:val="center"/>
    </w:pPr>
    <w:rPr>
      <w:rFonts w:ascii="方正宋三简体" w:hAnsi="宋体" w:eastAsia="方正宋三简体"/>
      <w:sz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rPr>
  </w:style>
  <w:style w:type="paragraph" w:styleId="8">
    <w:name w:val="Body Text First Indent"/>
    <w:basedOn w:val="4"/>
    <w:qFormat/>
    <w:uiPriority w:val="0"/>
    <w:pPr>
      <w:spacing w:line="240" w:lineRule="auto"/>
      <w:ind w:firstLine="420" w:firstLineChars="100"/>
      <w:jc w:val="both"/>
    </w:pPr>
    <w:rPr>
      <w:b/>
      <w:bCs/>
      <w:sz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2191</Words>
  <Characters>2356</Characters>
  <Lines>21</Lines>
  <Paragraphs>5</Paragraphs>
  <TotalTime>54</TotalTime>
  <ScaleCrop>false</ScaleCrop>
  <LinksUpToDate>false</LinksUpToDate>
  <CharactersWithSpaces>2425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2024-12-31T00:12:28Z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CE6C504AB2F8445099B659AB8EBFEB6C_13</vt:lpwstr>
  </property>
  <property fmtid="{D5CDD505-2E9C-101B-9397-08002B2CF9AE}" pid="4" name="KSOTemplateDocerSaveRecord">
    <vt:lpwstr>eyJoZGlkIjoiYTBkZGU3ZjAxOTVkM2VmZDljNDY0MTI5MDhhZTk2ZTIiLCJ1c2VySWQiOiI1MzExOTIwNDIifQ==</vt:lpwstr>
  </property>
</Properties>
</file>