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4E955">
      <w:pPr>
        <w:ind w:firstLine="560"/>
        <w:jc w:val="center"/>
        <w:rPr>
          <w:rFonts w:ascii="黑体" w:hAnsi="黑体" w:eastAsia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202</w:t>
      </w:r>
      <w:r>
        <w:rPr>
          <w:rFonts w:hint="eastAsia" w:ascii="黑体" w:hAnsi="黑体" w:eastAsia="黑体"/>
          <w:b/>
          <w:bCs/>
          <w:kern w:val="44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年黑龙江省职业教育春季高考</w:t>
      </w:r>
    </w:p>
    <w:p w14:paraId="68E0E5F2">
      <w:pPr>
        <w:ind w:firstLine="560"/>
        <w:jc w:val="center"/>
        <w:rPr>
          <w:rFonts w:ascii="黑体" w:hAnsi="黑体" w:eastAsia="黑体"/>
          <w:kern w:val="44"/>
          <w:sz w:val="28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  <w:lang w:val="en-US" w:eastAsia="zh-CN"/>
        </w:rPr>
        <w:t>数控加工类</w:t>
      </w: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专业技能操作考试大纲</w:t>
      </w:r>
    </w:p>
    <w:p w14:paraId="1B6B7F8E">
      <w:pPr>
        <w:pStyle w:val="3"/>
        <w:ind w:firstLine="482"/>
        <w:rPr>
          <w:rFonts w:hint="default"/>
        </w:rPr>
      </w:pPr>
      <w:r>
        <w:t>一、考试依据</w:t>
      </w:r>
    </w:p>
    <w:p w14:paraId="6BD5EC27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1.参照中华人民共和国教育部职业教育与成人教育司颁布的《中等职业学校专业教学标准（试行）》，2017年8月26日发布；</w:t>
      </w:r>
    </w:p>
    <w:p w14:paraId="57FB248C">
      <w:pPr>
        <w:spacing w:line="440" w:lineRule="exact"/>
        <w:ind w:firstLine="480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2.参照中华人民共和国教育部职业教育与成人教育司颁布的2021年修订职业教育专业目录（2021年修订）；职业教育专业简介（2022年修订）</w:t>
      </w:r>
      <w:r>
        <w:rPr>
          <w:rFonts w:hint="eastAsia" w:asciiTheme="minorEastAsia" w:hAnsiTheme="minorEastAsia"/>
          <w:lang w:eastAsia="zh-CN"/>
        </w:rPr>
        <w:t>；</w:t>
      </w:r>
    </w:p>
    <w:p w14:paraId="6CE63667">
      <w:pPr>
        <w:spacing w:line="440" w:lineRule="exact"/>
        <w:ind w:firstLine="480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3.参照《中华人民共和国职业分类大典(2022 年修订）》（职业编码：6-18-01-01）的《数控车工》初、中级职业技能标准</w:t>
      </w:r>
      <w:r>
        <w:rPr>
          <w:rFonts w:hint="eastAsia" w:asciiTheme="minorEastAsia" w:hAnsiTheme="minorEastAsia"/>
          <w:lang w:eastAsia="zh-CN"/>
        </w:rPr>
        <w:t>；</w:t>
      </w:r>
    </w:p>
    <w:p w14:paraId="6EB8901D">
      <w:pPr>
        <w:spacing w:line="440" w:lineRule="exact"/>
        <w:ind w:firstLine="48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4.参照《中华人民共和国标准化法》最新颁布施行的数控车工标准与行业标准。</w:t>
      </w:r>
    </w:p>
    <w:p w14:paraId="4BAB2A84">
      <w:pPr>
        <w:spacing w:line="440" w:lineRule="exact"/>
        <w:ind w:firstLine="480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5.参照数控车工职业技能等级证书各模块初级认证标准</w:t>
      </w:r>
      <w:r>
        <w:rPr>
          <w:rFonts w:hint="eastAsia" w:asciiTheme="minorEastAsia" w:hAnsiTheme="minorEastAsia"/>
          <w:lang w:eastAsia="zh-CN"/>
        </w:rPr>
        <w:t>；</w:t>
      </w:r>
    </w:p>
    <w:p w14:paraId="0BFB4230">
      <w:pPr>
        <w:pStyle w:val="3"/>
        <w:ind w:firstLine="482"/>
        <w:rPr>
          <w:rFonts w:hint="default"/>
        </w:rPr>
      </w:pPr>
      <w:r>
        <w:t>二、考试方式</w:t>
      </w:r>
    </w:p>
    <w:p w14:paraId="582EFD56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年黑龙江省职业教育春季高考</w:t>
      </w:r>
      <w:r>
        <w:rPr>
          <w:rFonts w:hint="eastAsia" w:asciiTheme="minorEastAsia" w:hAnsiTheme="minorEastAsia"/>
          <w:lang w:val="en-US" w:eastAsia="zh-CN"/>
        </w:rPr>
        <w:t>数控加工</w:t>
      </w:r>
      <w:r>
        <w:rPr>
          <w:rFonts w:hint="eastAsia" w:asciiTheme="minorEastAsia" w:hAnsiTheme="minorEastAsia"/>
        </w:rPr>
        <w:t>类</w:t>
      </w:r>
      <w:r>
        <w:rPr>
          <w:rFonts w:hint="eastAsia" w:asciiTheme="minorEastAsia" w:hAnsiTheme="minorEastAsia"/>
          <w:lang w:eastAsia="zh-CN"/>
        </w:rPr>
        <w:t>专业</w:t>
      </w:r>
      <w:r>
        <w:rPr>
          <w:rFonts w:hint="eastAsia" w:asciiTheme="minorEastAsia" w:hAnsiTheme="minorEastAsia"/>
        </w:rPr>
        <w:t>技能考试为实际操作考试方式，考试总分为200分，实操项目随机抽取，考试时间为60分钟。</w:t>
      </w:r>
    </w:p>
    <w:p w14:paraId="7DFED9F7">
      <w:pPr>
        <w:pStyle w:val="3"/>
        <w:ind w:firstLine="48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三、考试范围和要求</w:t>
      </w:r>
    </w:p>
    <w:p w14:paraId="3057FDAA">
      <w:pPr>
        <w:spacing w:line="440" w:lineRule="exact"/>
        <w:ind w:firstLine="480"/>
        <w:jc w:val="left"/>
        <w:rPr>
          <w:rFonts w:hint="default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469438B5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技能模块1  机械制图</w:t>
      </w:r>
    </w:p>
    <w:p w14:paraId="4995F075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1.知识与技能</w:t>
      </w:r>
    </w:p>
    <w:p w14:paraId="7C1D14D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（1）能结合机械制图国家标准和行业制图规范识读和绘制图样，并具备执行、分析、解释与应用相关标准的能力；</w:t>
      </w:r>
    </w:p>
    <w:p w14:paraId="24F6AF2E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（2）能够正确而熟练地使用绘图工具和仪器进行手工绘图；</w:t>
      </w:r>
    </w:p>
    <w:p w14:paraId="1302414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（3）具备较强的空间立体感和三维形体的构形分析、表达能力；</w:t>
      </w:r>
    </w:p>
    <w:p w14:paraId="68946D5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（4）能够识读中等复杂程度的零件图和装配图；</w:t>
      </w:r>
    </w:p>
    <w:p w14:paraId="55693C0E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（5）能构建良好的空间思维，培养学生良好的沟通和表达能力；</w:t>
      </w:r>
    </w:p>
    <w:p w14:paraId="5139E243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（6）能根据技术资料，规范绘制零件图及三视图；</w:t>
      </w:r>
    </w:p>
    <w:p w14:paraId="0A57F4A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（7）能根据考试要求，规范填写相关内容。</w:t>
      </w:r>
    </w:p>
    <w:p w14:paraId="1066B025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2.设备与材料 </w:t>
      </w:r>
    </w:p>
    <w:p w14:paraId="0C3209C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（1）机械制图常见零件模型，可拆分组合件模型，整体零件半剖视图模型、局部剖视图模型；</w:t>
      </w:r>
    </w:p>
    <w:p w14:paraId="3B94C289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（2）机械制图绘图工具（圆规、三角板、铅笔、橡皮、量角器等），测量工具（游标卡尺、千分尺、平台尺等）。</w:t>
      </w:r>
    </w:p>
    <w:p w14:paraId="2851E4D1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3.操作规范要求</w:t>
      </w:r>
    </w:p>
    <w:p w14:paraId="7E090D9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（1）遵守数控加工操作规范和文明生产要求，安全用电、注意防火、防止出现人身伤害及设备事故；</w:t>
      </w:r>
    </w:p>
    <w:p w14:paraId="0FF86F3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（2）正确穿着佩戴个人防护用品，包括工作服、工作鞋、各类手套等 ；</w:t>
      </w:r>
    </w:p>
    <w:p w14:paraId="5CDE4AF4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（3）零件模型、绘图工具、工量具、物品等摆放整齐；</w:t>
      </w:r>
    </w:p>
    <w:p w14:paraId="380C104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（4）操作过程中应保持设备与工量具的清洁，保证工作场地整洁有序；</w:t>
      </w:r>
    </w:p>
    <w:p w14:paraId="15C2FD60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（5）正确处置操作中出现的废弃物；</w:t>
      </w:r>
    </w:p>
    <w:p w14:paraId="6A5456F1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（6）规范且熟练使用零件模型、绘图工具及测量工具。</w:t>
      </w:r>
    </w:p>
    <w:p w14:paraId="5BF21EE8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技能模块2  公差测量与配合</w:t>
      </w:r>
    </w:p>
    <w:p w14:paraId="5AC470D8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1.知识与技能</w:t>
      </w:r>
    </w:p>
    <w:p w14:paraId="3D5D7BB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（1）掌握基本尺寸公差与配合的概念；</w:t>
      </w:r>
    </w:p>
    <w:p w14:paraId="3B13ED68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（2）掌握常用尺寸公差带与配合的应用；</w:t>
      </w:r>
    </w:p>
    <w:p w14:paraId="6479F6C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（3）掌握各种零件尺寸公差的检测方法；</w:t>
      </w:r>
    </w:p>
    <w:p w14:paraId="5035B63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（4）掌握各种公差的误差定义及计算方法；</w:t>
      </w:r>
    </w:p>
    <w:p w14:paraId="7E5D50A1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（5）能运用测量数据处理技巧进行数据分析；</w:t>
      </w:r>
    </w:p>
    <w:p w14:paraId="6CEBA873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（6）能正确选择尺寸的检测与计量器具；</w:t>
      </w:r>
    </w:p>
    <w:p w14:paraId="67FD55D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（7）能正确选择测量方法与完成测量数据的处理；</w:t>
      </w:r>
    </w:p>
    <w:p w14:paraId="6C08224E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（8）能根据技术资料，规范使用测量工具并完成数据统计；</w:t>
      </w:r>
    </w:p>
    <w:p w14:paraId="2CE8DF0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（9）能根据考试要求，规范填写相关内容。</w:t>
      </w:r>
    </w:p>
    <w:p w14:paraId="6F31EABE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2.设备与材料 </w:t>
      </w:r>
    </w:p>
    <w:p w14:paraId="3D390C99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（1）常见零件模型，可拆分组合件模型，整体零件半剖视图模型、局部剖视图模型；</w:t>
      </w:r>
    </w:p>
    <w:p w14:paraId="50BCB55C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（2）测量工具（游标卡尺、千分尺、平台尺等）。</w:t>
      </w:r>
    </w:p>
    <w:p w14:paraId="5C81163D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3.操作规范要求 </w:t>
      </w:r>
    </w:p>
    <w:p w14:paraId="7239492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（1）遵守数控加工操作规范和文明生产要求，安全用电、注意防火、防止出现人身伤害及设备事故；</w:t>
      </w:r>
    </w:p>
    <w:p w14:paraId="0BAFC3D9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（2）正确穿着佩戴个人防护用品，包括工作服、工作鞋、各类手套等；</w:t>
      </w:r>
    </w:p>
    <w:p w14:paraId="6B2763F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（3）零件模型、测量工具、物品等摆放整齐；</w:t>
      </w:r>
    </w:p>
    <w:p w14:paraId="22046F3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（4）操作过程中应保持设备与工量具的清洁，保证工作场地整洁有序；</w:t>
      </w:r>
    </w:p>
    <w:p w14:paraId="044A061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（5）正确处置操作中出现的废弃物；</w:t>
      </w:r>
    </w:p>
    <w:p w14:paraId="2699A8E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（6）规范且熟练使用零件模型和测量工具。</w:t>
      </w:r>
    </w:p>
    <w:p w14:paraId="7C53BEB1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技能模块3  机械制造技术</w:t>
      </w:r>
    </w:p>
    <w:p w14:paraId="578FA9E6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1.知识与技能</w:t>
      </w:r>
    </w:p>
    <w:p w14:paraId="3AFCC58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（1）掌握机械制造的生产类型的工艺特点；</w:t>
      </w:r>
    </w:p>
    <w:p w14:paraId="0A054CF1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（2）掌握零件金属切削刀具及工件的安装与夹具等基本知识；</w:t>
      </w:r>
    </w:p>
    <w:p w14:paraId="6E3FE049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（3）掌握刀具和零件材料的要求与特点；</w:t>
      </w:r>
    </w:p>
    <w:p w14:paraId="7CA8D7C0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（4）掌握车削加工的加工性质、特点及范围；</w:t>
      </w:r>
    </w:p>
    <w:p w14:paraId="54DB9DD4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（5）能正确分析加工零件的工艺特点进行数据处理；</w:t>
      </w:r>
    </w:p>
    <w:p w14:paraId="6931D504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（6）能正确选择刀具和零件材料；</w:t>
      </w:r>
    </w:p>
    <w:p w14:paraId="2F54934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（7）能正确选择测量方法与完成测量数据的处理；</w:t>
      </w:r>
    </w:p>
    <w:p w14:paraId="7B0B240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（8）能根据技术资料，规范使用测量工具并完成数据统计；</w:t>
      </w:r>
    </w:p>
    <w:p w14:paraId="118BA2D9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（9）能根据考试要求，规范填写相关内容。</w:t>
      </w:r>
    </w:p>
    <w:p w14:paraId="0689D28F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2.设备与材料 </w:t>
      </w:r>
    </w:p>
    <w:p w14:paraId="648975B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（1）常见零件模型，可拆分组合件模型，整体零件半剖视图模型、局部剖视图模型；</w:t>
      </w:r>
    </w:p>
    <w:p w14:paraId="70AFAA3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（2）测量工具（游标卡尺、千分尺、平台尺等）；</w:t>
      </w:r>
    </w:p>
    <w:p w14:paraId="6F2AE559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（3）常用数控机床（配备华中、FANUC系统）；</w:t>
      </w:r>
    </w:p>
    <w:p w14:paraId="0ED517A7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（4）常见车削刀具，夹具及零件毛坯。</w:t>
      </w:r>
    </w:p>
    <w:p w14:paraId="748D7C40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3.操作规范要求 </w:t>
      </w:r>
    </w:p>
    <w:p w14:paraId="25C8600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（1）遵守数控加工操作规范和文明生产要求，安全用电、注意防火、防止出现人身伤害及设备事故；</w:t>
      </w:r>
    </w:p>
    <w:p w14:paraId="6EDBF6E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（2）正确穿着佩戴个人防护用品，包括工作服、工作鞋、手套等；</w:t>
      </w:r>
    </w:p>
    <w:p w14:paraId="20C896A4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（3）刀具、零件等物品等摆放整齐；</w:t>
      </w:r>
    </w:p>
    <w:p w14:paraId="03B4CCC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（4）操作过程中应保持设备与工量具的清洁，保证工作场地整洁有序；</w:t>
      </w:r>
    </w:p>
    <w:p w14:paraId="0835E557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（5）正确处置操作中出现的废弃物；</w:t>
      </w:r>
    </w:p>
    <w:p w14:paraId="45F4A72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（6）规范且熟练使用设备与工量具。</w:t>
      </w:r>
    </w:p>
    <w:p w14:paraId="5841DF42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技能模块4  CAD/CAM应用技术</w:t>
      </w:r>
    </w:p>
    <w:p w14:paraId="41F279E4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1.知识与技能</w:t>
      </w:r>
    </w:p>
    <w:p w14:paraId="285E5B53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（1）掌握常用绘图软件的基本操作；</w:t>
      </w:r>
    </w:p>
    <w:p w14:paraId="229E9438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（2）掌握机械零件CAD的二维及三维画法；</w:t>
      </w:r>
    </w:p>
    <w:p w14:paraId="6EF6DEF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（3）能独立完成车削零件二维及三维图形的绘制；</w:t>
      </w:r>
    </w:p>
    <w:p w14:paraId="2FE9D0D9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（4）能熟练常用绘图软件的基本操作；</w:t>
      </w:r>
    </w:p>
    <w:p w14:paraId="350696BC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（5）能根据技术资料，规范使用测量工具并完成数据统计；</w:t>
      </w:r>
    </w:p>
    <w:p w14:paraId="5DBF83D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（6）能根据考试要求，规范填写相关内容。</w:t>
      </w:r>
    </w:p>
    <w:p w14:paraId="19DB8F40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2.设备与材料 </w:t>
      </w:r>
    </w:p>
    <w:p w14:paraId="07BF4C01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（1）常见零件模型，可拆分组合件模型，整体零件半剖视图模型、局部剖视图模型；</w:t>
      </w:r>
    </w:p>
    <w:p w14:paraId="0DA04FC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（2）配备常见绘图软件的计算机设备（UGNX、CAXA等）。</w:t>
      </w:r>
    </w:p>
    <w:p w14:paraId="309B786B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3.操作规范要求 </w:t>
      </w:r>
    </w:p>
    <w:p w14:paraId="6C84EDF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（1）遵守计算机设备操作规范和文明生产要求，安全用电、注意防火、防止出现人身伤害及设备事故；</w:t>
      </w:r>
    </w:p>
    <w:p w14:paraId="40935559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（2）正确穿着佩戴个人防护用品，包括工作服、工作鞋、各类手套等；</w:t>
      </w:r>
    </w:p>
    <w:p w14:paraId="555BD05E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（3）操作过程中应保持设备与工量具的清洁，保证工作场地整洁有序；</w:t>
      </w:r>
    </w:p>
    <w:p w14:paraId="297BC9F1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（4）正确处置操作中出现的废弃物；</w:t>
      </w:r>
    </w:p>
    <w:p w14:paraId="15011722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（5）规范且熟练使用计算机设备。</w:t>
      </w:r>
    </w:p>
    <w:p w14:paraId="34D453D9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技能模块5  数控机床</w:t>
      </w:r>
    </w:p>
    <w:p w14:paraId="0F1AC97C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1.知识与技能</w:t>
      </w:r>
    </w:p>
    <w:p w14:paraId="6E89C43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（1）掌握常用数控机床的机械结构；</w:t>
      </w:r>
    </w:p>
    <w:p w14:paraId="08CF70D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（2）掌握常用数控机床的电气控制原理；</w:t>
      </w:r>
    </w:p>
    <w:p w14:paraId="0F19819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（3）掌握数控设备的辅属装置功能及原理；</w:t>
      </w:r>
    </w:p>
    <w:p w14:paraId="2A6D2C99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（4）掌握常用数控机床相关使用工具的选择及使用；</w:t>
      </w:r>
    </w:p>
    <w:p w14:paraId="33C8D9E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（5）能正确认识常见数控机床的机械结构；</w:t>
      </w:r>
    </w:p>
    <w:p w14:paraId="7C4BC721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（6）能正确了解数控设备的各部分装置功能；</w:t>
      </w:r>
    </w:p>
    <w:p w14:paraId="66DF08D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（7）能正确选择常用数控机床相关使用工具及使用；</w:t>
      </w:r>
    </w:p>
    <w:p w14:paraId="128FAE1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（8）能根据考试要求，规范填写相关内容。</w:t>
      </w:r>
    </w:p>
    <w:p w14:paraId="2C1E6D4C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2.设备与材料 </w:t>
      </w:r>
    </w:p>
    <w:p w14:paraId="758261F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（1）常用数控机床（配备华中、FANUC系统）。</w:t>
      </w:r>
    </w:p>
    <w:p w14:paraId="3997FD1B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3.操作规范要求 </w:t>
      </w:r>
    </w:p>
    <w:p w14:paraId="3B02BE5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（1）遵守数控机床安全操作规范和文明生产要求，安全用电、注意防火、防止出现人身伤害及设备事故；</w:t>
      </w:r>
    </w:p>
    <w:p w14:paraId="679119F7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（2）正确穿着佩戴个人防护用品，包括工作服、工作鞋、各类手套等；</w:t>
      </w:r>
    </w:p>
    <w:p w14:paraId="706C26D3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（3）工量具等物品等摆放整齐；</w:t>
      </w:r>
    </w:p>
    <w:p w14:paraId="4F3B4EA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（4）操作过程中应保持设备与工量具的清洁，保证工作场地整洁有序；</w:t>
      </w:r>
    </w:p>
    <w:p w14:paraId="5261D8D1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（5）正确处置操作中出现的废弃物；</w:t>
      </w:r>
    </w:p>
    <w:p w14:paraId="39C476D3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（6）规范且熟练完成数控机床调试工作。</w:t>
      </w:r>
    </w:p>
    <w:p w14:paraId="23B92762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技能模块6  数控机床故障诊断与维护</w:t>
      </w:r>
    </w:p>
    <w:p w14:paraId="52D279CC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1.知识与技能</w:t>
      </w:r>
    </w:p>
    <w:p w14:paraId="1377B5B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（1）掌握常用数控机床的维护方法；</w:t>
      </w:r>
    </w:p>
    <w:p w14:paraId="4C7DB1B2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（2）掌握常用数控机床的维修方法；</w:t>
      </w:r>
    </w:p>
    <w:p w14:paraId="6A188F3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（3）掌握正确数控设备的管理方法；</w:t>
      </w:r>
    </w:p>
    <w:p w14:paraId="317FB24E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（4）掌握常用数控机床维护、维修量具、工具的选择及使用；</w:t>
      </w:r>
    </w:p>
    <w:p w14:paraId="05CC103E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（5）能根据工作任务要求完成数控机床的维修维护；</w:t>
      </w:r>
    </w:p>
    <w:p w14:paraId="5C926FF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（6）能根据数控机床维修手册初步分析、判断设备故障；</w:t>
      </w:r>
    </w:p>
    <w:p w14:paraId="4CBB6997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（7）能根据数控机床维护、维修文件进行设备管理；</w:t>
      </w:r>
    </w:p>
    <w:p w14:paraId="002576BC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（8）能根据数控机床维护维修规范正确选择使用维护维修量具、工具；</w:t>
      </w:r>
    </w:p>
    <w:p w14:paraId="398651D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（9）能正确选择常用数控机床相关使用工具及使用；</w:t>
      </w:r>
    </w:p>
    <w:p w14:paraId="085B9EE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（10）能根据考试要求，规范填写相关内容。</w:t>
      </w:r>
    </w:p>
    <w:p w14:paraId="688FE0B8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2.设备与材料 </w:t>
      </w:r>
    </w:p>
    <w:p w14:paraId="2919F682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（1）常用数控机床（配备华中、FANUC系统）；</w:t>
      </w:r>
    </w:p>
    <w:p w14:paraId="674C05A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（2）常用数控机床维护、维修量具、工具。</w:t>
      </w:r>
    </w:p>
    <w:p w14:paraId="20FC77A1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3.操作规范要求 </w:t>
      </w:r>
    </w:p>
    <w:p w14:paraId="04A9F6E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（1）遵守数控机床安全操作规范和文明生产要求，安全用电、注意防火、防止出现人身伤害及设备事故；</w:t>
      </w:r>
    </w:p>
    <w:p w14:paraId="5EB76C92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（2）正确穿着佩戴个人防护用品，包括工作服、工作鞋、手套等；</w:t>
      </w:r>
    </w:p>
    <w:p w14:paraId="314FDE2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（3）数控机床设备与维护、维修量具、工具等物品等摆放整齐；</w:t>
      </w:r>
    </w:p>
    <w:p w14:paraId="04D06DC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（4）操作过程中应保持数控机床设备与维护、维修量具、工具的清洁，保证工作场地整洁有序；</w:t>
      </w:r>
    </w:p>
    <w:p w14:paraId="2E856E3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（5）正确处置操作中出现的废弃物；</w:t>
      </w:r>
    </w:p>
    <w:p w14:paraId="2B1AB39C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（6）规范且熟练完成数控机床调试工作。</w:t>
      </w:r>
    </w:p>
    <w:p w14:paraId="66D20CCF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技能模块7  数控加工工艺</w:t>
      </w:r>
    </w:p>
    <w:p w14:paraId="0B74F635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1.知识与技能</w:t>
      </w:r>
    </w:p>
    <w:p w14:paraId="15FDAFFC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（1）掌握数控车床零件的结构； </w:t>
      </w:r>
    </w:p>
    <w:p w14:paraId="743927F1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（2）掌握数控车图样检查过程；</w:t>
      </w:r>
    </w:p>
    <w:p w14:paraId="143BD8C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（3）掌握数控车床图样分析的方法；</w:t>
      </w:r>
    </w:p>
    <w:p w14:paraId="66B41968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（4）掌握刀具和零件材料的要求与特点； </w:t>
      </w:r>
    </w:p>
    <w:p w14:paraId="4F7341E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（5）掌握车削加工的加工性质、特点及范围； </w:t>
      </w:r>
    </w:p>
    <w:p w14:paraId="5CCA5F4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（6）能正确分析加工零件的工艺特点进行数据处理；</w:t>
      </w:r>
    </w:p>
    <w:p w14:paraId="550D68F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（7）能正确选择刀具和零件材料； </w:t>
      </w:r>
    </w:p>
    <w:p w14:paraId="3BBF30F7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（8）能正确选择加工方法与工艺路线的确定；</w:t>
      </w:r>
    </w:p>
    <w:p w14:paraId="26B1E131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（9）能正确完成加工工艺卡、工艺过程卡及工序卡的填写；</w:t>
      </w:r>
    </w:p>
    <w:p w14:paraId="1951BBE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（10）能根据技术资料，规范加工方法并完成工艺路线的确定；</w:t>
      </w:r>
    </w:p>
    <w:p w14:paraId="2E24DA1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（11）能根据考试要求，规范填写相关内容。</w:t>
      </w:r>
    </w:p>
    <w:p w14:paraId="0082FE10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2.设备与材料 </w:t>
      </w:r>
    </w:p>
    <w:p w14:paraId="450C86D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（1）常见零件模型，可拆分组合件模型，整体零件半剖视图模型、局部剖视图模型；</w:t>
      </w:r>
    </w:p>
    <w:p w14:paraId="5C64514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（2）测量工具（游标卡尺、千分尺、平台尺）等。 </w:t>
      </w:r>
    </w:p>
    <w:p w14:paraId="3478231F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3.操作规范要求 </w:t>
      </w:r>
    </w:p>
    <w:p w14:paraId="35F82253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（1）遵守数控加工操作规范和文明生产要求，安全用电、注意防火、防止出现人身伤害及设备事故； </w:t>
      </w:r>
    </w:p>
    <w:p w14:paraId="72C6974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（2）正确穿着佩戴个人防护用品，包括工作服、工作鞋、手套等； </w:t>
      </w:r>
    </w:p>
    <w:p w14:paraId="378E16E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（3）零件、测量工具及工艺卡片等物品等摆放整齐；</w:t>
      </w:r>
    </w:p>
    <w:p w14:paraId="4F13ACB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（4）操作过程中应保持设备与工量具的清洁，保证工作场地整洁有序；</w:t>
      </w:r>
    </w:p>
    <w:p w14:paraId="0FB5D017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（5）正确处置操作中出现的废弃物；</w:t>
      </w:r>
    </w:p>
    <w:p w14:paraId="1918AFB7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（6）规范且熟练使用设备与工量具。</w:t>
      </w:r>
    </w:p>
    <w:p w14:paraId="7E74831B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技能模块8  数控车削编程</w:t>
      </w:r>
    </w:p>
    <w:p w14:paraId="2B66C75F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1.知识与技能</w:t>
      </w:r>
    </w:p>
    <w:p w14:paraId="13E3764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（1）掌握常见数控车床加工零件结构分析方法； </w:t>
      </w:r>
    </w:p>
    <w:p w14:paraId="466A9082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（2）掌握常见数控车床加工零件加工方式的选择；</w:t>
      </w:r>
    </w:p>
    <w:p w14:paraId="1375DE5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（3）掌握常见数控车床加工零件结构指令的编程方法； </w:t>
      </w:r>
    </w:p>
    <w:p w14:paraId="248CA59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（5）能正确完成数控车床加工零件结构分析 ；</w:t>
      </w:r>
    </w:p>
    <w:p w14:paraId="04A3559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（6）能正确完成数控车床加工零件加工方式确定； </w:t>
      </w:r>
    </w:p>
    <w:p w14:paraId="53560328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（7）能正确完成数控车床加工零件结构指令的编程；</w:t>
      </w:r>
    </w:p>
    <w:p w14:paraId="266A6C8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（8）能根据考试要求，规范填写相关内容。</w:t>
      </w:r>
    </w:p>
    <w:p w14:paraId="37D92B95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2.设备与材料 </w:t>
      </w:r>
    </w:p>
    <w:p w14:paraId="3ADB3B9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（1）常用数控机床（配备华中、FANUC系统）。</w:t>
      </w:r>
    </w:p>
    <w:p w14:paraId="75881D07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3.操作规范要求 </w:t>
      </w:r>
    </w:p>
    <w:p w14:paraId="45345D44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（1）遵守数控机床安全操作规范和文明生产要求，安全用电、注意防火、防止出现人身伤害及设备事故； </w:t>
      </w:r>
    </w:p>
    <w:p w14:paraId="13D5456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（2）正确穿着佩戴个人防护用品，包括工作服、工作鞋、各类手套等； </w:t>
      </w:r>
    </w:p>
    <w:p w14:paraId="315C865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（3）工量具等物品等摆放整齐；</w:t>
      </w:r>
    </w:p>
    <w:p w14:paraId="0AC4D4EC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（4）操作过程中应保持设备与工量具的清洁，保证工作场地整洁有序；</w:t>
      </w:r>
    </w:p>
    <w:p w14:paraId="3B3396E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（5）正确处置操作中出现的废弃物； </w:t>
      </w:r>
    </w:p>
    <w:p w14:paraId="10036C7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（6）规范且熟练完成数控机床调试工作。</w:t>
      </w:r>
    </w:p>
    <w:p w14:paraId="47D7E303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技能模块9  数控车削加工操作</w:t>
      </w:r>
    </w:p>
    <w:p w14:paraId="56879D4A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1.知识与技能</w:t>
      </w:r>
    </w:p>
    <w:p w14:paraId="1A52AF77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（1）掌握常见数控车床加工操作方法； </w:t>
      </w:r>
    </w:p>
    <w:p w14:paraId="22BF9E0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（2）掌握常见数控车床加工刀具及零件毛坯的选择。</w:t>
      </w:r>
    </w:p>
    <w:p w14:paraId="7A942AF4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（3）掌握常见数控车床加工零件结构指令的程序输入方法。 </w:t>
      </w:r>
    </w:p>
    <w:p w14:paraId="21C184DA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（5）能正确完成数控车床加工刀具及夹具的使用。 </w:t>
      </w:r>
    </w:p>
    <w:p w14:paraId="7D62C1E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（6）能正确完成数控车床加工零件拆装。 </w:t>
      </w:r>
    </w:p>
    <w:p w14:paraId="2D0E73D0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（7）能正确完成数控车床操作进行零件加工。</w:t>
      </w:r>
    </w:p>
    <w:p w14:paraId="75859D27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（8）能根据考试要求，规范填写相关内容。 </w:t>
      </w:r>
    </w:p>
    <w:p w14:paraId="43CC8E05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2.设备与材料 </w:t>
      </w:r>
    </w:p>
    <w:p w14:paraId="2884AED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（1）常用数控机床（配备华中、FANUC系统）；</w:t>
      </w:r>
    </w:p>
    <w:p w14:paraId="0A7979B4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（2）数控车床刀具，夹具及毛坯等； </w:t>
      </w:r>
    </w:p>
    <w:p w14:paraId="0AC92F13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（3）测量工具（游标卡尺、千分尺、平台尺）等。 </w:t>
      </w:r>
    </w:p>
    <w:p w14:paraId="4163689D">
      <w:pPr>
        <w:pStyle w:val="3"/>
        <w:ind w:firstLine="48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3.操作规范要求 </w:t>
      </w:r>
    </w:p>
    <w:p w14:paraId="170B7F3F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（1）遵守数控机床安全操作规范和文明生产要求，安全用电、注意防火、防止出现人身伤害及设备事故； </w:t>
      </w:r>
    </w:p>
    <w:p w14:paraId="38D3692E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（2）正确穿着佩戴个人防护用品，包括工作服、工作鞋、各类手套等； </w:t>
      </w:r>
    </w:p>
    <w:p w14:paraId="1574CCE2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（3）刀具、零件、毛坯及工量具等物品等摆放整齐；</w:t>
      </w:r>
    </w:p>
    <w:p w14:paraId="78AFDB1C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（4）操作过程中应保持设备与加工工具的清洁，保证工作场地整洁有序；</w:t>
      </w:r>
    </w:p>
    <w:p w14:paraId="24C0D3F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 xml:space="preserve">（5）正确处置操作中出现的废弃物； </w:t>
      </w:r>
    </w:p>
    <w:p w14:paraId="20BD5980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（6）规范且熟练完成数控机床调试工作。</w:t>
      </w:r>
    </w:p>
    <w:p w14:paraId="7443F672">
      <w:pPr>
        <w:pStyle w:val="3"/>
        <w:ind w:firstLine="482"/>
        <w:rPr>
          <w:rFonts w:hint="default"/>
        </w:rPr>
      </w:pPr>
      <w:r>
        <w:t>四、考核项目及权重</w:t>
      </w:r>
    </w:p>
    <w:p w14:paraId="7CCAE400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结合考试范围给定202</w:t>
      </w:r>
      <w:r>
        <w:rPr>
          <w:rFonts w:hint="eastAsia" w:asciiTheme="minorEastAsia" w:hAnsiTheme="minorEastAsia"/>
          <w:lang w:val="en-US" w:eastAsia="zh-CN"/>
        </w:rPr>
        <w:t>5</w:t>
      </w:r>
      <w:r>
        <w:rPr>
          <w:rFonts w:hint="eastAsia" w:asciiTheme="minorEastAsia" w:hAnsiTheme="minorEastAsia"/>
        </w:rPr>
        <w:t>年考核项目及权重，如表</w:t>
      </w:r>
      <w:r>
        <w:rPr>
          <w:rFonts w:hint="eastAsia" w:asciiTheme="minorEastAsia" w:hAnsiTheme="minorEastAsia"/>
          <w:lang w:val="en-US" w:eastAsia="zh-CN"/>
        </w:rPr>
        <w:t>1</w:t>
      </w:r>
      <w:r>
        <w:rPr>
          <w:rFonts w:hint="eastAsia" w:asciiTheme="minorEastAsia" w:hAnsiTheme="minorEastAsia"/>
        </w:rPr>
        <w:t>所示。</w:t>
      </w:r>
      <w:bookmarkStart w:id="0" w:name="_GoBack"/>
      <w:bookmarkEnd w:id="0"/>
    </w:p>
    <w:p w14:paraId="695806EC">
      <w:pPr>
        <w:pStyle w:val="3"/>
        <w:ind w:left="0" w:leftChars="0" w:firstLine="0" w:firstLineChars="0"/>
        <w:jc w:val="center"/>
        <w:rPr>
          <w:rFonts w:hint="eastAsia"/>
          <w:b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表1  2025年考核项目及权重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8"/>
        <w:gridCol w:w="1250"/>
        <w:gridCol w:w="2752"/>
        <w:gridCol w:w="640"/>
        <w:gridCol w:w="689"/>
        <w:gridCol w:w="2438"/>
      </w:tblGrid>
      <w:tr w14:paraId="2753C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000" w:type="pct"/>
            <w:gridSpan w:val="7"/>
            <w:vAlign w:val="center"/>
          </w:tcPr>
          <w:p w14:paraId="3457498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b/>
              </w:rPr>
              <w:t>考核项目：数控车床</w:t>
            </w:r>
          </w:p>
        </w:tc>
      </w:tr>
      <w:tr w14:paraId="01EB3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shd w:val="clear" w:color="auto" w:fill="auto"/>
            <w:vAlign w:val="center"/>
          </w:tcPr>
          <w:p w14:paraId="03ABCB63">
            <w:pPr>
              <w:ind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考核项目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9C23F46">
            <w:pPr>
              <w:ind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考核时间</w:t>
            </w:r>
          </w:p>
        </w:tc>
        <w:tc>
          <w:tcPr>
            <w:tcW w:w="2165" w:type="pct"/>
            <w:gridSpan w:val="2"/>
            <w:shd w:val="clear" w:color="auto" w:fill="auto"/>
            <w:vAlign w:val="center"/>
          </w:tcPr>
          <w:p w14:paraId="30A841C1">
            <w:pPr>
              <w:ind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考核内容</w:t>
            </w:r>
          </w:p>
        </w:tc>
        <w:tc>
          <w:tcPr>
            <w:tcW w:w="719" w:type="pct"/>
            <w:gridSpan w:val="2"/>
            <w:shd w:val="clear" w:color="auto" w:fill="auto"/>
            <w:vAlign w:val="center"/>
          </w:tcPr>
          <w:p w14:paraId="69F81EA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b/>
              </w:rPr>
              <w:t>权重</w:t>
            </w:r>
          </w:p>
        </w:tc>
        <w:tc>
          <w:tcPr>
            <w:tcW w:w="1317" w:type="pct"/>
            <w:vAlign w:val="center"/>
          </w:tcPr>
          <w:p w14:paraId="42E85ED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</w:rPr>
              <w:t>器材设备</w:t>
            </w:r>
          </w:p>
        </w:tc>
      </w:tr>
      <w:tr w14:paraId="463D6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restart"/>
            <w:shd w:val="clear" w:color="auto" w:fill="auto"/>
            <w:vAlign w:val="center"/>
          </w:tcPr>
          <w:p w14:paraId="03313938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数控</w:t>
            </w:r>
          </w:p>
          <w:p w14:paraId="38B20A25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车床</w:t>
            </w:r>
          </w:p>
        </w:tc>
        <w:tc>
          <w:tcPr>
            <w:tcW w:w="399" w:type="pct"/>
            <w:vMerge w:val="restart"/>
            <w:shd w:val="clear" w:color="auto" w:fill="auto"/>
            <w:vAlign w:val="center"/>
          </w:tcPr>
          <w:p w14:paraId="3BD9474A"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60</w:t>
            </w:r>
          </w:p>
          <w:p w14:paraId="52B94E5F">
            <w:pPr>
              <w:spacing w:line="320" w:lineRule="exact"/>
              <w:ind w:firstLine="0" w:firstLineChars="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min</w:t>
            </w:r>
          </w:p>
        </w:tc>
        <w:tc>
          <w:tcPr>
            <w:tcW w:w="676" w:type="pct"/>
            <w:vMerge w:val="restart"/>
            <w:shd w:val="clear" w:color="auto" w:fill="auto"/>
            <w:vAlign w:val="center"/>
          </w:tcPr>
          <w:p w14:paraId="5430F4AE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图纸及要求</w:t>
            </w:r>
          </w:p>
        </w:tc>
        <w:tc>
          <w:tcPr>
            <w:tcW w:w="1488" w:type="pct"/>
            <w:shd w:val="clear" w:color="auto" w:fill="auto"/>
            <w:vAlign w:val="center"/>
          </w:tcPr>
          <w:p w14:paraId="006A40D7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量具使用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64AB32AB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16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</w:tcPr>
          <w:p w14:paraId="41CFC653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40</w:t>
            </w:r>
          </w:p>
        </w:tc>
        <w:tc>
          <w:tcPr>
            <w:tcW w:w="1317" w:type="pct"/>
            <w:vMerge w:val="restart"/>
            <w:shd w:val="clear" w:color="auto" w:fill="auto"/>
            <w:vAlign w:val="center"/>
          </w:tcPr>
          <w:p w14:paraId="6D49A985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游标卡尺、内径千分尺、外径千分尺、百分表、机床、坯料、夹具</w:t>
            </w:r>
          </w:p>
        </w:tc>
      </w:tr>
      <w:tr w14:paraId="02AA4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  <w:vAlign w:val="center"/>
          </w:tcPr>
          <w:p w14:paraId="346654F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3BCCD38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vMerge w:val="continue"/>
            <w:vAlign w:val="center"/>
          </w:tcPr>
          <w:p w14:paraId="24195F7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33628750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机械识图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68435777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14</w:t>
            </w:r>
          </w:p>
        </w:tc>
        <w:tc>
          <w:tcPr>
            <w:tcW w:w="372" w:type="pct"/>
            <w:vMerge w:val="continue"/>
            <w:vAlign w:val="center"/>
          </w:tcPr>
          <w:p w14:paraId="77C9DEC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17" w:type="pct"/>
            <w:vMerge w:val="continue"/>
            <w:vAlign w:val="center"/>
          </w:tcPr>
          <w:p w14:paraId="4EDDEBE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FD8D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  <w:vAlign w:val="center"/>
          </w:tcPr>
          <w:p w14:paraId="34812B7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1B2414C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vMerge w:val="continue"/>
            <w:vAlign w:val="center"/>
          </w:tcPr>
          <w:p w14:paraId="7B0EDD9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0D2E9B63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测量</w:t>
            </w:r>
            <w:r>
              <w:rPr>
                <w:rFonts w:hint="eastAsia" w:asciiTheme="minorEastAsia" w:hAnsiTheme="minorEastAsia"/>
              </w:rPr>
              <w:t>测绘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3B324147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</w:t>
            </w:r>
          </w:p>
        </w:tc>
        <w:tc>
          <w:tcPr>
            <w:tcW w:w="372" w:type="pct"/>
            <w:vMerge w:val="continue"/>
            <w:vAlign w:val="center"/>
          </w:tcPr>
          <w:p w14:paraId="30B94E0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17" w:type="pct"/>
            <w:vMerge w:val="continue"/>
            <w:vAlign w:val="center"/>
          </w:tcPr>
          <w:p w14:paraId="439F2B2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AC17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  <w:vAlign w:val="center"/>
          </w:tcPr>
          <w:p w14:paraId="11F5FE7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007B26F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shd w:val="clear" w:color="auto" w:fill="auto"/>
            <w:vAlign w:val="center"/>
          </w:tcPr>
          <w:p w14:paraId="3FE1D95E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文明生产要求</w:t>
            </w:r>
          </w:p>
        </w:tc>
        <w:tc>
          <w:tcPr>
            <w:tcW w:w="1488" w:type="pct"/>
            <w:shd w:val="clear" w:color="auto" w:fill="auto"/>
            <w:vAlign w:val="center"/>
          </w:tcPr>
          <w:p w14:paraId="4837A9C6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操作规范</w:t>
            </w:r>
            <w:r>
              <w:rPr>
                <w:rFonts w:hint="eastAsia" w:asciiTheme="minorEastAsia" w:hAnsiTheme="minorEastAsia"/>
                <w:lang w:eastAsia="zh-CN"/>
              </w:rPr>
              <w:t>、</w:t>
            </w:r>
            <w:r>
              <w:rPr>
                <w:rFonts w:hint="eastAsia" w:asciiTheme="minorEastAsia" w:hAnsiTheme="minorEastAsia"/>
              </w:rPr>
              <w:t>文明生产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042DE995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79624C7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2608612A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数控车床、零件图</w:t>
            </w:r>
          </w:p>
        </w:tc>
      </w:tr>
      <w:tr w14:paraId="23BC3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  <w:vAlign w:val="center"/>
          </w:tcPr>
          <w:p w14:paraId="6CF8D8A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0DA88DD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vMerge w:val="restart"/>
            <w:shd w:val="clear" w:color="auto" w:fill="auto"/>
            <w:vAlign w:val="center"/>
          </w:tcPr>
          <w:p w14:paraId="32938CCF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数控车床编程与操作</w:t>
            </w:r>
            <w:r>
              <w:rPr>
                <w:rFonts w:hint="eastAsia" w:ascii="宋体" w:hAnsi="宋体" w:eastAsia="宋体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1488" w:type="pct"/>
            <w:shd w:val="clear" w:color="auto" w:fill="auto"/>
            <w:vAlign w:val="center"/>
          </w:tcPr>
          <w:p w14:paraId="686FBE86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直线外圆轮廓加工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36C300FC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16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</w:tcPr>
          <w:p w14:paraId="3F0B201E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150</w:t>
            </w:r>
          </w:p>
        </w:tc>
        <w:tc>
          <w:tcPr>
            <w:tcW w:w="1317" w:type="pct"/>
            <w:vMerge w:val="restart"/>
            <w:shd w:val="clear" w:color="auto" w:fill="auto"/>
            <w:vAlign w:val="center"/>
          </w:tcPr>
          <w:p w14:paraId="17BAFEE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数控车床、零件图、刀具、相应圆弧样板、配合检验螺母、锥套、配合检验螺栓</w:t>
            </w:r>
          </w:p>
        </w:tc>
      </w:tr>
      <w:tr w14:paraId="01345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</w:tcPr>
          <w:p w14:paraId="79C5D51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</w:tcPr>
          <w:p w14:paraId="59BF2D6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vMerge w:val="continue"/>
          </w:tcPr>
          <w:p w14:paraId="3886A0F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6943E80F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圆弧外圆加工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83269EA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20</w:t>
            </w:r>
          </w:p>
        </w:tc>
        <w:tc>
          <w:tcPr>
            <w:tcW w:w="372" w:type="pct"/>
            <w:vMerge w:val="continue"/>
          </w:tcPr>
          <w:p w14:paraId="2522C07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17" w:type="pct"/>
            <w:vMerge w:val="continue"/>
          </w:tcPr>
          <w:p w14:paraId="0F41803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073E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</w:tcPr>
          <w:p w14:paraId="2A5032D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</w:tcPr>
          <w:p w14:paraId="68A6E85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vMerge w:val="continue"/>
          </w:tcPr>
          <w:p w14:paraId="62B36BD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58259E32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锥度外圆加工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782A4980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20</w:t>
            </w:r>
          </w:p>
        </w:tc>
        <w:tc>
          <w:tcPr>
            <w:tcW w:w="372" w:type="pct"/>
            <w:vMerge w:val="continue"/>
          </w:tcPr>
          <w:p w14:paraId="48C9FF9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17" w:type="pct"/>
            <w:vMerge w:val="continue"/>
          </w:tcPr>
          <w:p w14:paraId="02807B7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3DB7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</w:tcPr>
          <w:p w14:paraId="7545123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</w:tcPr>
          <w:p w14:paraId="4AD951B5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vMerge w:val="continue"/>
          </w:tcPr>
          <w:p w14:paraId="6354CE5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08CD7180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切槽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05131D8D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20</w:t>
            </w:r>
          </w:p>
        </w:tc>
        <w:tc>
          <w:tcPr>
            <w:tcW w:w="372" w:type="pct"/>
            <w:vMerge w:val="continue"/>
          </w:tcPr>
          <w:p w14:paraId="06D5592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17" w:type="pct"/>
            <w:vMerge w:val="continue"/>
          </w:tcPr>
          <w:p w14:paraId="4D1B851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E4CF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</w:tcPr>
          <w:p w14:paraId="2558609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</w:tcPr>
          <w:p w14:paraId="02F6E2D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vMerge w:val="continue"/>
          </w:tcPr>
          <w:p w14:paraId="5DF7BD1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333DCF7B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外</w:t>
            </w:r>
            <w:r>
              <w:rPr>
                <w:rFonts w:hint="eastAsia" w:asciiTheme="minorEastAsia" w:hAnsiTheme="minorEastAsia"/>
              </w:rPr>
              <w:t>螺纹加工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3B05681C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24</w:t>
            </w:r>
          </w:p>
        </w:tc>
        <w:tc>
          <w:tcPr>
            <w:tcW w:w="372" w:type="pct"/>
            <w:vMerge w:val="continue"/>
          </w:tcPr>
          <w:p w14:paraId="37B4695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17" w:type="pct"/>
            <w:vMerge w:val="continue"/>
          </w:tcPr>
          <w:p w14:paraId="30307167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C6AF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</w:tcPr>
          <w:p w14:paraId="5939CF3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</w:tcPr>
          <w:p w14:paraId="6CB11EA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vMerge w:val="continue"/>
          </w:tcPr>
          <w:p w14:paraId="515F1E2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14:paraId="1DF59EAC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</w:rPr>
              <w:t>孔加工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7A26B27B">
            <w:pPr>
              <w:spacing w:line="320" w:lineRule="exact"/>
              <w:ind w:firstLine="0" w:firstLineChars="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24</w:t>
            </w:r>
          </w:p>
        </w:tc>
        <w:tc>
          <w:tcPr>
            <w:tcW w:w="372" w:type="pct"/>
            <w:vMerge w:val="continue"/>
          </w:tcPr>
          <w:p w14:paraId="32FDFC7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17" w:type="pct"/>
            <w:vMerge w:val="continue"/>
          </w:tcPr>
          <w:p w14:paraId="21B76488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C90E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vMerge w:val="continue"/>
          </w:tcPr>
          <w:p w14:paraId="660C122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99" w:type="pct"/>
            <w:vMerge w:val="continue"/>
          </w:tcPr>
          <w:p w14:paraId="712D839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6" w:type="pct"/>
            <w:vMerge w:val="continue"/>
          </w:tcPr>
          <w:p w14:paraId="6AD59E99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8" w:type="pct"/>
            <w:vAlign w:val="center"/>
          </w:tcPr>
          <w:p w14:paraId="69BB5FD2">
            <w:pPr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</w:rPr>
              <w:t>内螺纹的加工</w:t>
            </w:r>
          </w:p>
        </w:tc>
        <w:tc>
          <w:tcPr>
            <w:tcW w:w="346" w:type="pct"/>
            <w:vAlign w:val="center"/>
          </w:tcPr>
          <w:p w14:paraId="1377AD2A"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26</w:t>
            </w:r>
          </w:p>
        </w:tc>
        <w:tc>
          <w:tcPr>
            <w:tcW w:w="372" w:type="pct"/>
            <w:vMerge w:val="continue"/>
          </w:tcPr>
          <w:p w14:paraId="116E4E4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17" w:type="pct"/>
            <w:vMerge w:val="continue"/>
          </w:tcPr>
          <w:p w14:paraId="0BB8F51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0A645EB">
      <w:pPr>
        <w:pStyle w:val="3"/>
        <w:ind w:firstLine="482"/>
        <w:rPr>
          <w:rFonts w:hint="default"/>
        </w:rPr>
      </w:pPr>
      <w:r>
        <w:t>五</w:t>
      </w:r>
      <w:r>
        <w:rPr>
          <w:rFonts w:hint="default"/>
        </w:rPr>
        <w:t>、考试大纲调整</w:t>
      </w:r>
      <w:r>
        <w:t>编写</w:t>
      </w:r>
      <w:r>
        <w:rPr>
          <w:rFonts w:hint="default"/>
        </w:rPr>
        <w:t>说明</w:t>
      </w:r>
    </w:p>
    <w:p w14:paraId="38572F6F">
      <w:pPr>
        <w:spacing w:line="440" w:lineRule="exact"/>
        <w:ind w:firstLine="480"/>
        <w:rPr>
          <w:rFonts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1.考试大纲编制原则</w:t>
      </w:r>
    </w:p>
    <w:p w14:paraId="49271972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遵循专业基础知识和岗位核心能力相结合原则，选取本专业典型专业技能，将专业知识融入技能操作，考查技能训练教学效果，考核学生职业岗位工作过程；兼顾中等职业学校数控加工类各专业教学标准和技术新标准，选取通用知识与技能作为考核项目。</w:t>
      </w:r>
    </w:p>
    <w:p w14:paraId="58E74933">
      <w:pPr>
        <w:spacing w:line="440" w:lineRule="exact"/>
        <w:ind w:firstLine="480"/>
        <w:rPr>
          <w:rFonts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2.考试大纲适用专业</w:t>
      </w:r>
    </w:p>
    <w:p w14:paraId="3302BD3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本考试大纲适用于中等职业学校机械制造技术、机械加工技术、数控技术应用、增材制造技术应用、模具制造技术专业。</w:t>
      </w:r>
    </w:p>
    <w:p w14:paraId="679603EE">
      <w:pPr>
        <w:spacing w:line="440" w:lineRule="exact"/>
        <w:ind w:firstLine="480"/>
        <w:rPr>
          <w:rFonts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3.教学内容及实施建议</w:t>
      </w:r>
    </w:p>
    <w:p w14:paraId="0A7A4CE5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（1）考纲对应教学内容，全面考核数控编程、软件操作和数控加工工艺编排、零部件精度的控制与检验等方面综合性的能力，以适应制造产业需求。</w:t>
      </w:r>
    </w:p>
    <w:p w14:paraId="75B79BB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（2）教学实施建议，本次给定的2025年考核项目是中等职业学校数控加工类专业教学内容的一部分，考核项目难度每年会有一定调整；建议中等职业学校依据各专业教学标准，合理匹配理论与实践教学，全面提升学生专业能力及综合职业素养。</w:t>
      </w:r>
    </w:p>
    <w:p w14:paraId="66E6AEBC">
      <w:pPr>
        <w:spacing w:line="440" w:lineRule="exact"/>
        <w:ind w:firstLine="480"/>
        <w:rPr>
          <w:rFonts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4.技能考试过程</w:t>
      </w:r>
    </w:p>
    <w:p w14:paraId="2FE7A23D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数控加工类专业技能考试采取设备实操方式进行，时间为60分钟；依据不同技能考核项目综合考察学生合理操作数控机床、合理安排加工工艺、正确对工件进行检测、正确使用刀具以及安全文明生产情况。</w:t>
      </w:r>
    </w:p>
    <w:p w14:paraId="081E9EA9">
      <w:pPr>
        <w:spacing w:line="440" w:lineRule="exact"/>
        <w:ind w:firstLine="480"/>
        <w:rPr>
          <w:rFonts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5.评价赋分形式</w:t>
      </w:r>
    </w:p>
    <w:p w14:paraId="22041566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  <w:lang w:val="en-US" w:eastAsia="zh-CN"/>
        </w:rPr>
        <w:t>数控加工类专业技能考试为过程性和结果性评价结合，融合安全生产、文明操作等评价标准，权重合理。</w:t>
      </w:r>
    </w:p>
    <w:p w14:paraId="37A4C1BB">
      <w:pPr>
        <w:spacing w:line="440" w:lineRule="exact"/>
        <w:ind w:firstLine="480"/>
        <w:jc w:val="left"/>
        <w:rPr>
          <w:rFonts w:hint="eastAsia" w:asciiTheme="minorEastAsia" w:hAnsiTheme="minorEastAsia"/>
          <w:lang w:val="en-US" w:eastAsia="zh-CN"/>
        </w:rPr>
      </w:pPr>
    </w:p>
    <w:p w14:paraId="44E36AC9">
      <w:pPr>
        <w:pStyle w:val="3"/>
        <w:ind w:firstLine="480"/>
        <w:rPr>
          <w:rFonts w:hint="default" w:cs="Arial"/>
          <w:b w:val="0"/>
        </w:rPr>
      </w:pPr>
    </w:p>
    <w:sectPr>
      <w:footerReference r:id="rId5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E-H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AEFB1">
    <w:pPr>
      <w:pStyle w:val="4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8B834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8B834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3MTg4ZmJiZWI4YzRiNGYxODZiMWI3MzViYzIwMjkifQ=="/>
  </w:docVars>
  <w:rsids>
    <w:rsidRoot w:val="00E81E92"/>
    <w:rsid w:val="00065930"/>
    <w:rsid w:val="00071CC7"/>
    <w:rsid w:val="0008650A"/>
    <w:rsid w:val="00156B36"/>
    <w:rsid w:val="00185A6F"/>
    <w:rsid w:val="0021266F"/>
    <w:rsid w:val="002A6158"/>
    <w:rsid w:val="00431273"/>
    <w:rsid w:val="004A430B"/>
    <w:rsid w:val="005D2216"/>
    <w:rsid w:val="00630A0A"/>
    <w:rsid w:val="008A57C8"/>
    <w:rsid w:val="00952A78"/>
    <w:rsid w:val="00955C4C"/>
    <w:rsid w:val="009917B3"/>
    <w:rsid w:val="00AA4EE0"/>
    <w:rsid w:val="00E438C5"/>
    <w:rsid w:val="00E72BC5"/>
    <w:rsid w:val="00E81E92"/>
    <w:rsid w:val="00EA1B75"/>
    <w:rsid w:val="00FD768F"/>
    <w:rsid w:val="038E0703"/>
    <w:rsid w:val="04B34B43"/>
    <w:rsid w:val="06360A35"/>
    <w:rsid w:val="07025EC3"/>
    <w:rsid w:val="07F64AFC"/>
    <w:rsid w:val="0BDB731D"/>
    <w:rsid w:val="0C1C262A"/>
    <w:rsid w:val="0F493E93"/>
    <w:rsid w:val="0FD11210"/>
    <w:rsid w:val="126A1B24"/>
    <w:rsid w:val="142E0142"/>
    <w:rsid w:val="15A177F9"/>
    <w:rsid w:val="186510A6"/>
    <w:rsid w:val="1FC475AA"/>
    <w:rsid w:val="22086FD9"/>
    <w:rsid w:val="229276EF"/>
    <w:rsid w:val="22934188"/>
    <w:rsid w:val="23F7779D"/>
    <w:rsid w:val="24600C0F"/>
    <w:rsid w:val="253D3587"/>
    <w:rsid w:val="27DF1DDE"/>
    <w:rsid w:val="28092488"/>
    <w:rsid w:val="2B627E31"/>
    <w:rsid w:val="2DCD5A87"/>
    <w:rsid w:val="2F38363D"/>
    <w:rsid w:val="301823A9"/>
    <w:rsid w:val="330948ED"/>
    <w:rsid w:val="38755BD4"/>
    <w:rsid w:val="3D150B68"/>
    <w:rsid w:val="3FB43F86"/>
    <w:rsid w:val="407A7E48"/>
    <w:rsid w:val="41313092"/>
    <w:rsid w:val="4171348E"/>
    <w:rsid w:val="42255655"/>
    <w:rsid w:val="438A4CDB"/>
    <w:rsid w:val="448C7851"/>
    <w:rsid w:val="44F32A2B"/>
    <w:rsid w:val="4587329F"/>
    <w:rsid w:val="47694DF5"/>
    <w:rsid w:val="47C44006"/>
    <w:rsid w:val="48A73C3A"/>
    <w:rsid w:val="49CC236D"/>
    <w:rsid w:val="4A047CB4"/>
    <w:rsid w:val="4CB52B24"/>
    <w:rsid w:val="4D0111D0"/>
    <w:rsid w:val="4D16313C"/>
    <w:rsid w:val="50B16A74"/>
    <w:rsid w:val="515558F4"/>
    <w:rsid w:val="53594D9F"/>
    <w:rsid w:val="54B82411"/>
    <w:rsid w:val="558E5A2B"/>
    <w:rsid w:val="579F72CD"/>
    <w:rsid w:val="5E3D4F96"/>
    <w:rsid w:val="615434A5"/>
    <w:rsid w:val="6231453C"/>
    <w:rsid w:val="63866C31"/>
    <w:rsid w:val="64381C7D"/>
    <w:rsid w:val="646B1B68"/>
    <w:rsid w:val="66B11417"/>
    <w:rsid w:val="6991630A"/>
    <w:rsid w:val="69D60C7E"/>
    <w:rsid w:val="6AF95043"/>
    <w:rsid w:val="6BA74A13"/>
    <w:rsid w:val="6BB64010"/>
    <w:rsid w:val="783803BE"/>
    <w:rsid w:val="791906D8"/>
    <w:rsid w:val="7D00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fontstyle01"/>
    <w:basedOn w:val="9"/>
    <w:qFormat/>
    <w:uiPriority w:val="0"/>
    <w:rPr>
      <w:rFonts w:hint="default" w:ascii="E-HZ" w:hAnsi="E-HZ"/>
      <w:color w:val="000000"/>
      <w:sz w:val="22"/>
      <w:szCs w:val="22"/>
    </w:rPr>
  </w:style>
  <w:style w:type="paragraph" w:styleId="13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5120</Words>
  <Characters>5257</Characters>
  <Lines>51</Lines>
  <Paragraphs>14</Paragraphs>
  <TotalTime>5</TotalTime>
  <ScaleCrop>false</ScaleCrop>
  <LinksUpToDate>false</LinksUpToDate>
  <CharactersWithSpaces>5320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2024-12-31T00:16:04Z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381BBD7901C840A7946886D030341BA9_13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