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9AF4A">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cs="黑体"/>
          <w:sz w:val="32"/>
          <w:szCs w:val="32"/>
          <w:lang w:val="en-US" w:eastAsia="zh-CN"/>
        </w:rPr>
        <w:t>5</w:t>
      </w:r>
      <w:bookmarkStart w:id="9" w:name="_GoBack"/>
      <w:bookmarkEnd w:id="9"/>
      <w:r>
        <w:rPr>
          <w:rFonts w:hint="eastAsia" w:ascii="黑体" w:hAnsi="黑体" w:eastAsia="黑体" w:cs="黑体"/>
          <w:sz w:val="32"/>
          <w:szCs w:val="32"/>
        </w:rPr>
        <w:t>年黑龙江省职业教育春季高考</w:t>
      </w:r>
    </w:p>
    <w:p w14:paraId="3E166C8D">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sz w:val="24"/>
          <w:szCs w:val="32"/>
        </w:rPr>
      </w:pPr>
      <w:r>
        <w:rPr>
          <w:rFonts w:hint="eastAsia" w:ascii="黑体" w:hAnsi="黑体" w:eastAsia="黑体" w:cs="黑体"/>
          <w:sz w:val="32"/>
          <w:szCs w:val="32"/>
        </w:rPr>
        <w:t>农产品贮藏与加工专业技能操作考试大纲</w:t>
      </w:r>
    </w:p>
    <w:p w14:paraId="2B81659E">
      <w:pPr>
        <w:pStyle w:val="3"/>
        <w:ind w:firstLine="482"/>
        <w:rPr>
          <w:rFonts w:hint="default"/>
        </w:rPr>
      </w:pPr>
      <w:r>
        <w:t>一、考试依据</w:t>
      </w:r>
    </w:p>
    <w:p w14:paraId="53E4C5B7">
      <w:pPr>
        <w:ind w:firstLine="480"/>
        <w:rPr>
          <w:szCs w:val="32"/>
        </w:rPr>
      </w:pPr>
      <w:r>
        <w:rPr>
          <w:rFonts w:hint="eastAsia"/>
          <w:szCs w:val="32"/>
        </w:rPr>
        <w:t>1.参照中华人民共和国教育部职业教育与成人教育司颁布的《中等职业学校专业教学标准（试行）》，2017 年 8 月 26 日发布。</w:t>
      </w:r>
    </w:p>
    <w:p w14:paraId="1A9549DE">
      <w:pPr>
        <w:ind w:firstLine="480"/>
        <w:rPr>
          <w:szCs w:val="32"/>
        </w:rPr>
      </w:pPr>
      <w:r>
        <w:rPr>
          <w:rFonts w:hint="eastAsia"/>
          <w:szCs w:val="32"/>
        </w:rPr>
        <w:t>2.参照中华人民共和国教育部职业教育与成人教育司颁布的《职业教育专业目录（2021年修订）》；职业教育专业简介（2022年修订）。</w:t>
      </w:r>
    </w:p>
    <w:p w14:paraId="23B95E09">
      <w:pPr>
        <w:ind w:firstLine="480"/>
        <w:rPr>
          <w:szCs w:val="32"/>
        </w:rPr>
      </w:pPr>
      <w:r>
        <w:rPr>
          <w:rFonts w:hint="eastAsia"/>
          <w:szCs w:val="32"/>
        </w:rPr>
        <w:t>3.参照农艺工技能等级证书各模块初级认证标准。</w:t>
      </w:r>
    </w:p>
    <w:p w14:paraId="0D983B7B">
      <w:pPr>
        <w:pStyle w:val="3"/>
        <w:ind w:firstLine="482"/>
        <w:rPr>
          <w:rFonts w:hint="default"/>
        </w:rPr>
      </w:pPr>
      <w:r>
        <w:t>二、考试方式</w:t>
      </w:r>
    </w:p>
    <w:p w14:paraId="211EDCBF">
      <w:pPr>
        <w:ind w:firstLine="480"/>
        <w:rPr>
          <w:szCs w:val="32"/>
        </w:rPr>
      </w:pPr>
      <w:bookmarkStart w:id="0" w:name="_Hlk155967910"/>
      <w:r>
        <w:rPr>
          <w:rFonts w:hint="eastAsia"/>
        </w:rPr>
        <w:t>202</w:t>
      </w:r>
      <w:r>
        <w:rPr>
          <w:rFonts w:hint="eastAsia"/>
          <w:lang w:val="en-US" w:eastAsia="zh-CN"/>
        </w:rPr>
        <w:t>5</w:t>
      </w:r>
      <w:r>
        <w:rPr>
          <w:rFonts w:hint="eastAsia"/>
        </w:rPr>
        <w:t>年黑龙江省职业教育春季高考</w:t>
      </w:r>
      <w:r>
        <w:rPr>
          <w:rFonts w:hint="eastAsia"/>
          <w:szCs w:val="32"/>
        </w:rPr>
        <w:t>农产品贮藏与加工专业</w:t>
      </w:r>
      <w:bookmarkEnd w:id="0"/>
      <w:r>
        <w:rPr>
          <w:rFonts w:hint="eastAsia"/>
          <w:szCs w:val="32"/>
        </w:rPr>
        <w:t>技能考试为实际操作考试方式，考试总分为200分，实操项目随机抽取，考试时间为3</w:t>
      </w:r>
      <w:r>
        <w:rPr>
          <w:szCs w:val="32"/>
        </w:rPr>
        <w:t>0</w:t>
      </w:r>
      <w:r>
        <w:rPr>
          <w:rFonts w:hint="eastAsia"/>
          <w:szCs w:val="32"/>
        </w:rPr>
        <w:t>分钟。</w:t>
      </w:r>
    </w:p>
    <w:p w14:paraId="18B91823">
      <w:pPr>
        <w:pStyle w:val="3"/>
        <w:ind w:firstLine="482"/>
        <w:rPr>
          <w:rFonts w:hint="default"/>
        </w:rPr>
      </w:pPr>
      <w:r>
        <w:t>三、考试范围和要求</w:t>
      </w:r>
    </w:p>
    <w:p w14:paraId="44D24C2C">
      <w:pPr>
        <w:ind w:firstLine="480"/>
        <w:rPr>
          <w:szCs w:val="32"/>
        </w:rPr>
      </w:pPr>
      <w:r>
        <w:rPr>
          <w:rFonts w:hint="eastAsia"/>
          <w:szCs w:val="32"/>
        </w:rPr>
        <w:t>以中等职业教育毕业生从业能力为立足点，实现技能考试内容与中职毕业生从业技能的需要相互兼容，在识记、理解、综合运用各个层面，充分融合专业知识和技能操作的职业技能要素，将专业知识融入技能操作考试内容。</w:t>
      </w:r>
    </w:p>
    <w:p w14:paraId="14754F7A">
      <w:pPr>
        <w:pStyle w:val="3"/>
        <w:ind w:firstLine="482"/>
        <w:rPr>
          <w:rFonts w:hint="default"/>
        </w:rPr>
      </w:pPr>
      <w:r>
        <w:t>技能模块</w:t>
      </w:r>
      <w:r>
        <w:rPr>
          <w:rFonts w:hint="default"/>
        </w:rPr>
        <w:t>1</w:t>
      </w:r>
      <w:r>
        <w:t xml:space="preserve">   果蔬产品采后挑选分级</w:t>
      </w:r>
    </w:p>
    <w:p w14:paraId="2DDF05C2">
      <w:pPr>
        <w:ind w:firstLine="480"/>
        <w:rPr>
          <w:szCs w:val="32"/>
        </w:rPr>
      </w:pPr>
      <w:bookmarkStart w:id="1" w:name="_Hlk156033620"/>
      <w:r>
        <w:rPr>
          <w:rFonts w:hint="eastAsia"/>
          <w:szCs w:val="32"/>
        </w:rPr>
        <w:t>1.知识与技能</w:t>
      </w:r>
    </w:p>
    <w:p w14:paraId="71B7449A">
      <w:pPr>
        <w:ind w:firstLine="480"/>
        <w:rPr>
          <w:szCs w:val="32"/>
        </w:rPr>
      </w:pPr>
      <w:r>
        <w:rPr>
          <w:rFonts w:hint="eastAsia"/>
          <w:szCs w:val="32"/>
        </w:rPr>
        <w:t>（</w:t>
      </w:r>
      <w:r>
        <w:rPr>
          <w:szCs w:val="32"/>
        </w:rPr>
        <w:t>1</w:t>
      </w:r>
      <w:r>
        <w:rPr>
          <w:rFonts w:hint="eastAsia"/>
          <w:szCs w:val="32"/>
        </w:rPr>
        <w:t>）能够准确判断果蔬产品果形、色泽、损伤、新鲜、成熟度等指标。</w:t>
      </w:r>
    </w:p>
    <w:p w14:paraId="40CC283E">
      <w:pPr>
        <w:ind w:firstLine="480"/>
        <w:rPr>
          <w:szCs w:val="32"/>
        </w:rPr>
      </w:pPr>
      <w:r>
        <w:rPr>
          <w:rFonts w:hint="eastAsia"/>
          <w:szCs w:val="32"/>
        </w:rPr>
        <w:t>（</w:t>
      </w:r>
      <w:r>
        <w:rPr>
          <w:szCs w:val="32"/>
        </w:rPr>
        <w:t>2</w:t>
      </w:r>
      <w:r>
        <w:rPr>
          <w:rFonts w:hint="eastAsia"/>
          <w:szCs w:val="32"/>
        </w:rPr>
        <w:t>）</w:t>
      </w:r>
      <w:bookmarkStart w:id="2" w:name="_Hlk156061934"/>
      <w:r>
        <w:rPr>
          <w:rFonts w:hint="eastAsia"/>
          <w:szCs w:val="32"/>
        </w:rPr>
        <w:t>能够对不同果蔬产品进行准确挑选。</w:t>
      </w:r>
      <w:bookmarkEnd w:id="2"/>
    </w:p>
    <w:p w14:paraId="6F34217C">
      <w:pPr>
        <w:ind w:firstLine="480"/>
        <w:rPr>
          <w:szCs w:val="32"/>
        </w:rPr>
      </w:pPr>
      <w:r>
        <w:rPr>
          <w:rFonts w:hint="eastAsia"/>
          <w:szCs w:val="32"/>
        </w:rPr>
        <w:t>（</w:t>
      </w:r>
      <w:r>
        <w:rPr>
          <w:szCs w:val="32"/>
        </w:rPr>
        <w:t>3</w:t>
      </w:r>
      <w:r>
        <w:rPr>
          <w:rFonts w:hint="eastAsia"/>
          <w:szCs w:val="32"/>
        </w:rPr>
        <w:t>）能够对不同果蔬产品进行准确分级。</w:t>
      </w:r>
    </w:p>
    <w:p w14:paraId="66208CFC">
      <w:pPr>
        <w:ind w:firstLine="480"/>
        <w:rPr>
          <w:szCs w:val="32"/>
        </w:rPr>
      </w:pPr>
      <w:r>
        <w:rPr>
          <w:rFonts w:hint="eastAsia"/>
          <w:szCs w:val="32"/>
        </w:rPr>
        <w:t>（</w:t>
      </w:r>
      <w:r>
        <w:rPr>
          <w:szCs w:val="32"/>
        </w:rPr>
        <w:t>4</w:t>
      </w:r>
      <w:r>
        <w:rPr>
          <w:rFonts w:hint="eastAsia"/>
          <w:szCs w:val="32"/>
        </w:rPr>
        <w:t>）能够说明果蔬的采后保鲜贮藏方法。</w:t>
      </w:r>
    </w:p>
    <w:p w14:paraId="417390B2">
      <w:pPr>
        <w:ind w:firstLine="480"/>
        <w:rPr>
          <w:szCs w:val="32"/>
        </w:rPr>
      </w:pPr>
      <w:r>
        <w:rPr>
          <w:rFonts w:hint="eastAsia"/>
          <w:szCs w:val="32"/>
        </w:rPr>
        <w:t>2.设备与材料</w:t>
      </w:r>
    </w:p>
    <w:p w14:paraId="248775C2">
      <w:pPr>
        <w:ind w:firstLine="480"/>
        <w:rPr>
          <w:szCs w:val="32"/>
        </w:rPr>
      </w:pPr>
      <w:r>
        <w:rPr>
          <w:rFonts w:hint="eastAsia"/>
          <w:szCs w:val="32"/>
        </w:rPr>
        <w:t>（1）放大镜、托盘、天平、标签、笔。</w:t>
      </w:r>
    </w:p>
    <w:p w14:paraId="62A8871C">
      <w:pPr>
        <w:spacing w:line="360" w:lineRule="exact"/>
        <w:ind w:firstLine="480"/>
        <w:rPr>
          <w:szCs w:val="32"/>
        </w:rPr>
      </w:pPr>
      <w:r>
        <w:rPr>
          <w:rFonts w:hint="eastAsia"/>
          <w:szCs w:val="32"/>
        </w:rPr>
        <w:t>（2）番茄、茄子果蔬或图片。</w:t>
      </w:r>
    </w:p>
    <w:p w14:paraId="16EE3B03">
      <w:pPr>
        <w:ind w:firstLine="480"/>
        <w:rPr>
          <w:szCs w:val="32"/>
        </w:rPr>
      </w:pPr>
      <w:r>
        <w:rPr>
          <w:rFonts w:hint="eastAsia"/>
          <w:szCs w:val="32"/>
        </w:rPr>
        <w:t>3.操作规范要求</w:t>
      </w:r>
    </w:p>
    <w:p w14:paraId="154B55C8">
      <w:pPr>
        <w:ind w:firstLine="480"/>
        <w:rPr>
          <w:szCs w:val="32"/>
        </w:rPr>
      </w:pPr>
      <w:r>
        <w:rPr>
          <w:rFonts w:hint="eastAsia"/>
          <w:szCs w:val="32"/>
        </w:rPr>
        <w:t>（1）考生应熟悉果蔬挑选分级基本国家标准，掌握果蔬采后贮藏保鲜方法。</w:t>
      </w:r>
    </w:p>
    <w:p w14:paraId="36320A00">
      <w:pPr>
        <w:ind w:firstLine="480"/>
        <w:rPr>
          <w:szCs w:val="32"/>
        </w:rPr>
      </w:pPr>
      <w:bookmarkStart w:id="3" w:name="_Hlk155982268"/>
      <w:r>
        <w:rPr>
          <w:rFonts w:hint="eastAsia"/>
          <w:szCs w:val="32"/>
        </w:rPr>
        <w:t>（2）</w:t>
      </w:r>
      <w:bookmarkEnd w:id="3"/>
      <w:r>
        <w:rPr>
          <w:rFonts w:hint="eastAsia"/>
          <w:szCs w:val="32"/>
        </w:rPr>
        <w:t>考生需熟练掌握数据、文字资料的整理和分析，包括果蔬挑选分级特征数据、文字资料等。</w:t>
      </w:r>
    </w:p>
    <w:p w14:paraId="0D65858A">
      <w:pPr>
        <w:ind w:firstLine="480"/>
        <w:rPr>
          <w:szCs w:val="32"/>
        </w:rPr>
      </w:pPr>
      <w:r>
        <w:rPr>
          <w:rFonts w:hint="eastAsia"/>
          <w:szCs w:val="32"/>
        </w:rPr>
        <w:t>（3）考核过程中，考核材料因考生原因受到破损等不与重新发放。</w:t>
      </w:r>
      <w:bookmarkEnd w:id="1"/>
    </w:p>
    <w:p w14:paraId="344CF7F7">
      <w:pPr>
        <w:pStyle w:val="3"/>
        <w:ind w:firstLine="482"/>
        <w:rPr>
          <w:rFonts w:hint="default"/>
        </w:rPr>
      </w:pPr>
      <w:r>
        <w:t>技能模块</w:t>
      </w:r>
      <w:r>
        <w:rPr>
          <w:rFonts w:hint="default"/>
        </w:rPr>
        <w:t>2</w:t>
      </w:r>
      <w:r>
        <w:t xml:space="preserve">  贮藏害虫识别</w:t>
      </w:r>
    </w:p>
    <w:p w14:paraId="4C9C1CBD">
      <w:pPr>
        <w:ind w:firstLine="480"/>
        <w:rPr>
          <w:szCs w:val="32"/>
        </w:rPr>
      </w:pPr>
      <w:r>
        <w:rPr>
          <w:rFonts w:hint="eastAsia"/>
          <w:szCs w:val="32"/>
        </w:rPr>
        <w:t>1.知识与技能</w:t>
      </w:r>
    </w:p>
    <w:p w14:paraId="458A00B6">
      <w:pPr>
        <w:ind w:firstLine="480"/>
        <w:rPr>
          <w:szCs w:val="32"/>
        </w:rPr>
      </w:pPr>
      <w:r>
        <w:rPr>
          <w:rFonts w:hint="eastAsia"/>
          <w:szCs w:val="32"/>
        </w:rPr>
        <w:t>（1）能正确的选用观察工具。</w:t>
      </w:r>
    </w:p>
    <w:p w14:paraId="4FEE49ED">
      <w:pPr>
        <w:ind w:firstLine="480"/>
        <w:rPr>
          <w:szCs w:val="32"/>
        </w:rPr>
      </w:pPr>
      <w:r>
        <w:rPr>
          <w:rFonts w:hint="eastAsia"/>
          <w:szCs w:val="32"/>
        </w:rPr>
        <w:t>（2）能正确的识别生物是否为昆虫（或害虫）。</w:t>
      </w:r>
    </w:p>
    <w:p w14:paraId="32071405">
      <w:pPr>
        <w:ind w:firstLine="480"/>
        <w:rPr>
          <w:szCs w:val="32"/>
        </w:rPr>
      </w:pPr>
      <w:r>
        <w:rPr>
          <w:rFonts w:hint="eastAsia"/>
          <w:szCs w:val="32"/>
        </w:rPr>
        <w:t>（3）能正确的识别害虫外部形态特征，包括的头部、胸部、腹部特征。</w:t>
      </w:r>
    </w:p>
    <w:p w14:paraId="7BEFE0DA">
      <w:pPr>
        <w:ind w:firstLine="480"/>
        <w:rPr>
          <w:szCs w:val="32"/>
        </w:rPr>
      </w:pPr>
      <w:r>
        <w:rPr>
          <w:rFonts w:hint="eastAsia"/>
          <w:szCs w:val="32"/>
        </w:rPr>
        <w:t>（4）能正确答出害虫名称及危害特点。</w:t>
      </w:r>
    </w:p>
    <w:p w14:paraId="071DC2FD">
      <w:pPr>
        <w:ind w:firstLine="480"/>
        <w:rPr>
          <w:szCs w:val="32"/>
        </w:rPr>
      </w:pPr>
      <w:r>
        <w:rPr>
          <w:rFonts w:hint="eastAsia"/>
          <w:szCs w:val="32"/>
        </w:rPr>
        <w:t>（5）能</w:t>
      </w:r>
      <w:r>
        <w:rPr>
          <w:szCs w:val="21"/>
        </w:rPr>
        <w:t>确定害虫防治方法</w:t>
      </w:r>
      <w:r>
        <w:rPr>
          <w:rFonts w:hint="eastAsia"/>
          <w:szCs w:val="32"/>
        </w:rPr>
        <w:t>。</w:t>
      </w:r>
    </w:p>
    <w:p w14:paraId="5E4F3643">
      <w:pPr>
        <w:ind w:firstLine="480"/>
        <w:rPr>
          <w:szCs w:val="32"/>
        </w:rPr>
      </w:pPr>
      <w:r>
        <w:rPr>
          <w:rFonts w:hint="eastAsia"/>
          <w:szCs w:val="32"/>
        </w:rPr>
        <w:t>2.设备与材料</w:t>
      </w:r>
    </w:p>
    <w:p w14:paraId="618296EF">
      <w:pPr>
        <w:ind w:firstLine="480"/>
        <w:rPr>
          <w:szCs w:val="32"/>
        </w:rPr>
      </w:pPr>
      <w:r>
        <w:rPr>
          <w:rFonts w:hint="eastAsia"/>
          <w:szCs w:val="32"/>
        </w:rPr>
        <w:t>（1）放大镜、镊子、培养皿、挑针。</w:t>
      </w:r>
    </w:p>
    <w:p w14:paraId="076250D8">
      <w:pPr>
        <w:ind w:firstLine="480"/>
        <w:rPr>
          <w:szCs w:val="32"/>
        </w:rPr>
      </w:pPr>
      <w:r>
        <w:rPr>
          <w:rFonts w:hint="eastAsia"/>
          <w:szCs w:val="32"/>
        </w:rPr>
        <w:t>（2）各种贮藏害虫标本（玉米象、米象、谷象、谷蠹、赤拟谷盗、锯谷盗、蚕豆象、麦蛾、印度谷螟、棉红铃虫、谷斑皮蠹、粉螨类）、新鲜标本/图片、挂图。</w:t>
      </w:r>
    </w:p>
    <w:p w14:paraId="5584FE6D">
      <w:pPr>
        <w:ind w:firstLine="480"/>
        <w:rPr>
          <w:szCs w:val="32"/>
        </w:rPr>
      </w:pPr>
      <w:r>
        <w:rPr>
          <w:rFonts w:hint="eastAsia"/>
          <w:szCs w:val="32"/>
        </w:rPr>
        <w:t>3.操作规范要求</w:t>
      </w:r>
    </w:p>
    <w:p w14:paraId="240292E3">
      <w:pPr>
        <w:ind w:firstLine="480"/>
        <w:rPr>
          <w:szCs w:val="32"/>
        </w:rPr>
      </w:pPr>
      <w:r>
        <w:rPr>
          <w:szCs w:val="32"/>
        </w:rPr>
        <w:t>（</w:t>
      </w:r>
      <w:r>
        <w:rPr>
          <w:rFonts w:hint="eastAsia"/>
          <w:szCs w:val="32"/>
        </w:rPr>
        <w:t>1</w:t>
      </w:r>
      <w:r>
        <w:rPr>
          <w:szCs w:val="32"/>
        </w:rPr>
        <w:t>）</w:t>
      </w:r>
      <w:r>
        <w:rPr>
          <w:rFonts w:hint="eastAsia"/>
          <w:szCs w:val="32"/>
        </w:rPr>
        <w:t>考生需要仔细观察贮藏害虫外部形态特征，根据头胸腹等具体特征进行判断。</w:t>
      </w:r>
    </w:p>
    <w:p w14:paraId="3C92BF8A">
      <w:pPr>
        <w:ind w:firstLine="480"/>
        <w:rPr>
          <w:szCs w:val="32"/>
        </w:rPr>
      </w:pPr>
      <w:r>
        <w:rPr>
          <w:szCs w:val="32"/>
        </w:rPr>
        <w:t>（</w:t>
      </w:r>
      <w:r>
        <w:rPr>
          <w:rFonts w:hint="eastAsia"/>
          <w:szCs w:val="32"/>
        </w:rPr>
        <w:t>2</w:t>
      </w:r>
      <w:bookmarkStart w:id="4" w:name="_Hlk156057135"/>
      <w:r>
        <w:rPr>
          <w:rFonts w:hint="eastAsia"/>
          <w:szCs w:val="32"/>
        </w:rPr>
        <w:t>）考生需掌握常见的贮藏害虫的特征、生活习性及危害特点。</w:t>
      </w:r>
    </w:p>
    <w:bookmarkEnd w:id="4"/>
    <w:p w14:paraId="4D1EDF34">
      <w:pPr>
        <w:ind w:firstLine="480"/>
        <w:rPr>
          <w:szCs w:val="32"/>
        </w:rPr>
      </w:pPr>
      <w:r>
        <w:rPr>
          <w:rFonts w:hint="eastAsia"/>
          <w:szCs w:val="32"/>
        </w:rPr>
        <w:t>（</w:t>
      </w:r>
      <w:r>
        <w:rPr>
          <w:szCs w:val="32"/>
        </w:rPr>
        <w:t>3</w:t>
      </w:r>
      <w:r>
        <w:rPr>
          <w:rFonts w:hint="eastAsia"/>
          <w:szCs w:val="32"/>
        </w:rPr>
        <w:t>）考生需掌握常见的贮藏害虫相应的防治措施。</w:t>
      </w:r>
    </w:p>
    <w:p w14:paraId="134F6A05">
      <w:pPr>
        <w:ind w:firstLine="480"/>
        <w:rPr>
          <w:szCs w:val="32"/>
        </w:rPr>
      </w:pPr>
      <w:r>
        <w:rPr>
          <w:rFonts w:hint="eastAsia"/>
          <w:szCs w:val="32"/>
        </w:rPr>
        <w:t>（4）考生需熟练掌握数据、文字资料的整理和分析，包括识别和记录贮藏害虫的特征数据、文字资料等。</w:t>
      </w:r>
    </w:p>
    <w:p w14:paraId="12515E81">
      <w:pPr>
        <w:ind w:firstLine="480"/>
        <w:rPr>
          <w:szCs w:val="32"/>
        </w:rPr>
      </w:pPr>
      <w:r>
        <w:rPr>
          <w:rFonts w:hint="eastAsia"/>
          <w:szCs w:val="32"/>
        </w:rPr>
        <w:t>（</w:t>
      </w:r>
      <w:r>
        <w:rPr>
          <w:szCs w:val="32"/>
        </w:rPr>
        <w:t>5</w:t>
      </w:r>
      <w:r>
        <w:rPr>
          <w:rFonts w:hint="eastAsia"/>
          <w:szCs w:val="32"/>
        </w:rPr>
        <w:t>）考核过程中，考核材料因考生原因受到破损等不与重新发放。</w:t>
      </w:r>
    </w:p>
    <w:p w14:paraId="6A9FB322">
      <w:pPr>
        <w:pStyle w:val="3"/>
        <w:ind w:firstLine="482"/>
        <w:rPr>
          <w:rFonts w:hint="default" w:cs="宋体"/>
        </w:rPr>
      </w:pPr>
      <w:r>
        <w:rPr>
          <w:rFonts w:cs="宋体"/>
        </w:rPr>
        <w:t>技能模块</w:t>
      </w:r>
      <w:r>
        <w:rPr>
          <w:rFonts w:hint="default" w:cs="宋体"/>
        </w:rPr>
        <w:t>3</w:t>
      </w:r>
      <w:r>
        <w:rPr>
          <w:rFonts w:cs="宋体"/>
        </w:rPr>
        <w:t xml:space="preserve">  </w:t>
      </w:r>
      <w:r>
        <w:t>检测样品的采集</w:t>
      </w:r>
    </w:p>
    <w:p w14:paraId="56A6A4CF">
      <w:pPr>
        <w:ind w:firstLine="480"/>
        <w:rPr>
          <w:szCs w:val="32"/>
        </w:rPr>
      </w:pPr>
      <w:r>
        <w:rPr>
          <w:rFonts w:hint="eastAsia"/>
          <w:szCs w:val="32"/>
        </w:rPr>
        <w:t>1.知识与技能</w:t>
      </w:r>
    </w:p>
    <w:p w14:paraId="65961AF0">
      <w:pPr>
        <w:ind w:firstLine="480"/>
        <w:rPr>
          <w:szCs w:val="32"/>
        </w:rPr>
      </w:pPr>
      <w:r>
        <w:rPr>
          <w:rFonts w:hint="eastAsia"/>
          <w:szCs w:val="32"/>
        </w:rPr>
        <w:t>（1）</w:t>
      </w:r>
      <w:r>
        <w:rPr>
          <w:rFonts w:hint="eastAsia"/>
        </w:rPr>
        <w:t>能够正确的选用采样工具</w:t>
      </w:r>
      <w:r>
        <w:rPr>
          <w:rFonts w:hint="eastAsia"/>
          <w:szCs w:val="32"/>
        </w:rPr>
        <w:t>。</w:t>
      </w:r>
    </w:p>
    <w:p w14:paraId="15560B28">
      <w:pPr>
        <w:ind w:firstLine="480"/>
        <w:rPr>
          <w:szCs w:val="32"/>
        </w:rPr>
      </w:pPr>
      <w:r>
        <w:rPr>
          <w:rFonts w:hint="eastAsia"/>
          <w:szCs w:val="32"/>
        </w:rPr>
        <w:t>（2）</w:t>
      </w:r>
      <w:r>
        <w:rPr>
          <w:rFonts w:hint="eastAsia"/>
        </w:rPr>
        <w:t>能够正确掌握谷物、果蔬等常见农产品样品采集方法。如取样、缩减样品、装样等过程，保证样品采集质量。</w:t>
      </w:r>
    </w:p>
    <w:p w14:paraId="2550C67C">
      <w:pPr>
        <w:ind w:firstLine="480"/>
        <w:rPr>
          <w:szCs w:val="32"/>
        </w:rPr>
      </w:pPr>
      <w:r>
        <w:rPr>
          <w:rFonts w:hint="eastAsia"/>
          <w:szCs w:val="32"/>
        </w:rPr>
        <w:t>（3）能够对采集样品相关信息进行准确记录。</w:t>
      </w:r>
    </w:p>
    <w:p w14:paraId="1ADEEE25">
      <w:pPr>
        <w:ind w:firstLine="480"/>
        <w:rPr>
          <w:szCs w:val="32"/>
        </w:rPr>
      </w:pPr>
      <w:r>
        <w:rPr>
          <w:rFonts w:hint="eastAsia"/>
          <w:szCs w:val="32"/>
        </w:rPr>
        <w:t>2.设备与材料</w:t>
      </w:r>
    </w:p>
    <w:p w14:paraId="0CA90083">
      <w:pPr>
        <w:ind w:firstLine="480"/>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w:t>
      </w:r>
      <w:r>
        <w:rPr>
          <w:rFonts w:ascii="方正书宋简体" w:hAnsi="方正书宋简体" w:eastAsia="方正书宋简体" w:cs="方正书宋简体"/>
          <w:szCs w:val="21"/>
        </w:rPr>
        <w:t>1</w:t>
      </w:r>
      <w:r>
        <w:rPr>
          <w:rFonts w:hint="eastAsia" w:ascii="方正书宋简体" w:hAnsi="方正书宋简体" w:eastAsia="方正书宋简体" w:cs="方正书宋简体"/>
          <w:szCs w:val="21"/>
        </w:rPr>
        <w:t>）双管取样器、样品保存盒或密封袋、标签、格尺、笔、天平、小刀、切板。</w:t>
      </w:r>
    </w:p>
    <w:p w14:paraId="160888CC">
      <w:pPr>
        <w:ind w:firstLine="480"/>
        <w:rPr>
          <w:szCs w:val="32"/>
        </w:rPr>
      </w:pPr>
      <w:r>
        <w:rPr>
          <w:rFonts w:hint="eastAsia"/>
          <w:szCs w:val="32"/>
        </w:rPr>
        <w:t>（</w:t>
      </w:r>
      <w:r>
        <w:rPr>
          <w:szCs w:val="32"/>
        </w:rPr>
        <w:t>2</w:t>
      </w:r>
      <w:r>
        <w:rPr>
          <w:rFonts w:hint="eastAsia"/>
          <w:szCs w:val="32"/>
        </w:rPr>
        <w:t>）</w:t>
      </w:r>
      <w:r>
        <w:rPr>
          <w:rFonts w:hint="eastAsia" w:ascii="方正书宋简体" w:hAnsi="方正书宋简体" w:eastAsia="方正书宋简体" w:cs="方正书宋简体"/>
          <w:szCs w:val="21"/>
        </w:rPr>
        <w:t>谷物或果蔬样品（大豆、玉米、小麦、蔬菜类）。</w:t>
      </w:r>
    </w:p>
    <w:p w14:paraId="1F15D973">
      <w:pPr>
        <w:ind w:firstLine="480"/>
        <w:rPr>
          <w:szCs w:val="32"/>
        </w:rPr>
      </w:pPr>
      <w:r>
        <w:rPr>
          <w:rFonts w:hint="eastAsia"/>
          <w:szCs w:val="32"/>
        </w:rPr>
        <w:t>3.操作规范要求</w:t>
      </w:r>
    </w:p>
    <w:p w14:paraId="412EED49">
      <w:pPr>
        <w:ind w:firstLine="480"/>
        <w:rPr>
          <w:szCs w:val="32"/>
        </w:rPr>
      </w:pPr>
      <w:r>
        <w:rPr>
          <w:rFonts w:hint="eastAsia"/>
          <w:szCs w:val="32"/>
        </w:rPr>
        <w:t>（1）考生应熟悉谷物、果蔬等常见农产品样品采集方法。</w:t>
      </w:r>
    </w:p>
    <w:p w14:paraId="0BF67FA5">
      <w:pPr>
        <w:ind w:firstLine="480"/>
        <w:rPr>
          <w:szCs w:val="32"/>
        </w:rPr>
      </w:pPr>
      <w:r>
        <w:rPr>
          <w:rFonts w:hint="eastAsia"/>
          <w:szCs w:val="32"/>
        </w:rPr>
        <w:t>（2）考生需熟练掌握正确的取样、缩减样品、装样等过程，直至得到适宜的检测样品数量。</w:t>
      </w:r>
    </w:p>
    <w:p w14:paraId="4D93E907">
      <w:pPr>
        <w:ind w:firstLine="480"/>
        <w:rPr>
          <w:szCs w:val="32"/>
        </w:rPr>
      </w:pPr>
      <w:r>
        <w:rPr>
          <w:rFonts w:hint="eastAsia"/>
          <w:szCs w:val="32"/>
        </w:rPr>
        <w:t>（3）考生熟练掌握采集样品信息记录的正确方法，确保信息记录的准确性。</w:t>
      </w:r>
    </w:p>
    <w:p w14:paraId="5123BA0C">
      <w:pPr>
        <w:ind w:firstLine="480"/>
        <w:rPr>
          <w:szCs w:val="32"/>
        </w:rPr>
      </w:pPr>
      <w:r>
        <w:rPr>
          <w:rFonts w:hint="eastAsia"/>
          <w:szCs w:val="32"/>
        </w:rPr>
        <w:t>（</w:t>
      </w:r>
      <w:r>
        <w:rPr>
          <w:szCs w:val="32"/>
        </w:rPr>
        <w:t>4</w:t>
      </w:r>
      <w:r>
        <w:rPr>
          <w:rFonts w:hint="eastAsia"/>
          <w:szCs w:val="32"/>
        </w:rPr>
        <w:t>）考生不得在试卷上作任何标记。</w:t>
      </w:r>
    </w:p>
    <w:p w14:paraId="55F7C891">
      <w:pPr>
        <w:ind w:firstLine="480"/>
        <w:rPr>
          <w:szCs w:val="32"/>
        </w:rPr>
      </w:pPr>
      <w:r>
        <w:rPr>
          <w:rFonts w:hint="eastAsia"/>
          <w:szCs w:val="32"/>
        </w:rPr>
        <w:t>（</w:t>
      </w:r>
      <w:r>
        <w:rPr>
          <w:szCs w:val="32"/>
        </w:rPr>
        <w:t>5</w:t>
      </w:r>
      <w:r>
        <w:rPr>
          <w:rFonts w:hint="eastAsia"/>
          <w:szCs w:val="32"/>
        </w:rPr>
        <w:t>）观察考核过程中，考核材料因考生原因受到破损等不与重新发放。</w:t>
      </w:r>
    </w:p>
    <w:p w14:paraId="73F2A968">
      <w:pPr>
        <w:pStyle w:val="3"/>
        <w:ind w:firstLine="482"/>
        <w:rPr>
          <w:rFonts w:hint="default"/>
        </w:rPr>
      </w:pPr>
      <w:r>
        <w:t>技能模块</w:t>
      </w:r>
      <w:r>
        <w:rPr>
          <w:rFonts w:hint="default"/>
        </w:rPr>
        <w:t>4</w:t>
      </w:r>
      <w:r>
        <w:t xml:space="preserve">  果蔬贮藏病害识别</w:t>
      </w:r>
    </w:p>
    <w:p w14:paraId="69B84EC9">
      <w:pPr>
        <w:ind w:firstLine="480"/>
        <w:rPr>
          <w:szCs w:val="32"/>
        </w:rPr>
      </w:pPr>
      <w:r>
        <w:rPr>
          <w:rFonts w:hint="eastAsia"/>
          <w:szCs w:val="32"/>
        </w:rPr>
        <w:t>1.知识与技能</w:t>
      </w:r>
    </w:p>
    <w:p w14:paraId="0803F3D0">
      <w:pPr>
        <w:ind w:firstLine="480"/>
        <w:rPr>
          <w:szCs w:val="32"/>
        </w:rPr>
      </w:pPr>
      <w:r>
        <w:rPr>
          <w:rFonts w:hint="eastAsia"/>
          <w:szCs w:val="32"/>
        </w:rPr>
        <w:t>（1）能正确的选用观察工具。</w:t>
      </w:r>
    </w:p>
    <w:p w14:paraId="5F877578">
      <w:pPr>
        <w:ind w:firstLine="480"/>
        <w:rPr>
          <w:szCs w:val="32"/>
        </w:rPr>
      </w:pPr>
      <w:r>
        <w:rPr>
          <w:rFonts w:hint="eastAsia"/>
          <w:szCs w:val="32"/>
        </w:rPr>
        <w:t>（2）能正确的识别病害类型是生理性病害还是侵染性病害。</w:t>
      </w:r>
    </w:p>
    <w:p w14:paraId="4962E893">
      <w:pPr>
        <w:ind w:firstLine="480"/>
        <w:rPr>
          <w:szCs w:val="32"/>
        </w:rPr>
      </w:pPr>
      <w:r>
        <w:rPr>
          <w:rFonts w:hint="eastAsia"/>
          <w:szCs w:val="32"/>
        </w:rPr>
        <w:t>（3）能正确的识别果蔬贮藏病害的症状。</w:t>
      </w:r>
    </w:p>
    <w:p w14:paraId="029CE2CA">
      <w:pPr>
        <w:ind w:firstLine="480"/>
        <w:rPr>
          <w:szCs w:val="32"/>
        </w:rPr>
      </w:pPr>
      <w:r>
        <w:rPr>
          <w:rFonts w:hint="eastAsia"/>
          <w:szCs w:val="32"/>
        </w:rPr>
        <w:t>（4）能正确答出</w:t>
      </w:r>
      <w:r>
        <w:rPr>
          <w:rFonts w:hint="eastAsia"/>
          <w:szCs w:val="21"/>
        </w:rPr>
        <w:t>病害的名称</w:t>
      </w:r>
      <w:r>
        <w:rPr>
          <w:rFonts w:hint="eastAsia"/>
          <w:szCs w:val="32"/>
        </w:rPr>
        <w:t>。</w:t>
      </w:r>
    </w:p>
    <w:p w14:paraId="3F6A80C3">
      <w:pPr>
        <w:ind w:firstLine="480"/>
        <w:rPr>
          <w:szCs w:val="32"/>
        </w:rPr>
      </w:pPr>
      <w:r>
        <w:rPr>
          <w:rFonts w:hint="eastAsia"/>
          <w:szCs w:val="32"/>
        </w:rPr>
        <w:t>（5）能</w:t>
      </w:r>
      <w:r>
        <w:rPr>
          <w:szCs w:val="21"/>
        </w:rPr>
        <w:t>确定</w:t>
      </w:r>
      <w:r>
        <w:rPr>
          <w:rFonts w:hint="eastAsia"/>
          <w:szCs w:val="21"/>
        </w:rPr>
        <w:t>病害</w:t>
      </w:r>
      <w:r>
        <w:rPr>
          <w:szCs w:val="21"/>
        </w:rPr>
        <w:t>防治方法</w:t>
      </w:r>
      <w:r>
        <w:rPr>
          <w:rFonts w:hint="eastAsia"/>
          <w:szCs w:val="32"/>
        </w:rPr>
        <w:t>。</w:t>
      </w:r>
    </w:p>
    <w:p w14:paraId="063C11C7">
      <w:pPr>
        <w:ind w:firstLine="480"/>
        <w:rPr>
          <w:szCs w:val="32"/>
        </w:rPr>
      </w:pPr>
      <w:r>
        <w:rPr>
          <w:rFonts w:hint="eastAsia"/>
          <w:szCs w:val="32"/>
        </w:rPr>
        <w:t>2.设备与材料</w:t>
      </w:r>
    </w:p>
    <w:p w14:paraId="585EFDF0">
      <w:pPr>
        <w:ind w:firstLine="480"/>
        <w:rPr>
          <w:szCs w:val="32"/>
        </w:rPr>
      </w:pPr>
      <w:r>
        <w:rPr>
          <w:rFonts w:hint="eastAsia"/>
          <w:szCs w:val="32"/>
        </w:rPr>
        <w:t>（1）放大镜、镊子。</w:t>
      </w:r>
    </w:p>
    <w:p w14:paraId="1290ECB5">
      <w:pPr>
        <w:ind w:firstLine="480"/>
        <w:rPr>
          <w:szCs w:val="32"/>
        </w:rPr>
      </w:pPr>
      <w:r>
        <w:rPr>
          <w:rFonts w:hint="eastAsia"/>
          <w:szCs w:val="32"/>
        </w:rPr>
        <w:t>（2）各种果蔬贮藏病害症状类型的标本（苹果苦痘病、苹果水心病、苹果炭疽病、梨黑心病、白菜细菌性软腐病、苹果轮纹病、番茄果腐病、黄瓜灰霉病、花椰菜黑斑病、番茄酸腐病、番茄脐腐病、柑橘褐腐病、柑橘果实黒腐病、胡萝卜菌核病、马铃薯黑胫病、马铃薯晚疫病）、新鲜标本、挂图。</w:t>
      </w:r>
    </w:p>
    <w:p w14:paraId="7080FFD9">
      <w:pPr>
        <w:ind w:firstLine="480"/>
        <w:rPr>
          <w:szCs w:val="32"/>
        </w:rPr>
      </w:pPr>
      <w:r>
        <w:rPr>
          <w:rFonts w:hint="eastAsia"/>
          <w:szCs w:val="32"/>
        </w:rPr>
        <w:t>3.操作规范要求</w:t>
      </w:r>
    </w:p>
    <w:p w14:paraId="287EDCAC">
      <w:pPr>
        <w:ind w:firstLine="480"/>
        <w:rPr>
          <w:szCs w:val="32"/>
        </w:rPr>
      </w:pPr>
      <w:r>
        <w:rPr>
          <w:szCs w:val="32"/>
        </w:rPr>
        <w:t>（</w:t>
      </w:r>
      <w:r>
        <w:rPr>
          <w:rFonts w:hint="eastAsia"/>
          <w:szCs w:val="32"/>
        </w:rPr>
        <w:t>1</w:t>
      </w:r>
      <w:r>
        <w:rPr>
          <w:szCs w:val="32"/>
        </w:rPr>
        <w:t>）</w:t>
      </w:r>
      <w:r>
        <w:rPr>
          <w:rFonts w:hint="eastAsia"/>
          <w:szCs w:val="32"/>
        </w:rPr>
        <w:t>考生需要仔细观察果蔬叶片、茎干、果实等部位的变化，根据症状和发病具体情况进行判断。</w:t>
      </w:r>
    </w:p>
    <w:p w14:paraId="0228CB51">
      <w:pPr>
        <w:ind w:firstLine="480"/>
        <w:rPr>
          <w:szCs w:val="32"/>
        </w:rPr>
      </w:pPr>
      <w:r>
        <w:rPr>
          <w:szCs w:val="32"/>
        </w:rPr>
        <w:t>（</w:t>
      </w:r>
      <w:r>
        <w:rPr>
          <w:rFonts w:hint="eastAsia"/>
          <w:szCs w:val="32"/>
        </w:rPr>
        <w:t>2</w:t>
      </w:r>
      <w:r>
        <w:rPr>
          <w:szCs w:val="32"/>
        </w:rPr>
        <w:t>）</w:t>
      </w:r>
      <w:r>
        <w:rPr>
          <w:rFonts w:hint="eastAsia"/>
          <w:szCs w:val="32"/>
        </w:rPr>
        <w:t>考生需掌握常见的果蔬病害的特征及其相应的防治措施。</w:t>
      </w:r>
    </w:p>
    <w:p w14:paraId="45F5B318">
      <w:pPr>
        <w:ind w:left="480" w:leftChars="200" w:firstLine="0" w:firstLineChars="0"/>
        <w:rPr>
          <w:szCs w:val="32"/>
        </w:rPr>
      </w:pPr>
      <w:r>
        <w:rPr>
          <w:rFonts w:hint="eastAsia"/>
          <w:szCs w:val="32"/>
        </w:rPr>
        <w:t>（</w:t>
      </w:r>
      <w:r>
        <w:rPr>
          <w:szCs w:val="32"/>
        </w:rPr>
        <w:t>3</w:t>
      </w:r>
      <w:r>
        <w:rPr>
          <w:rFonts w:hint="eastAsia"/>
          <w:szCs w:val="32"/>
        </w:rPr>
        <w:t>）</w:t>
      </w:r>
      <w:bookmarkStart w:id="5" w:name="_Hlk156065008"/>
      <w:r>
        <w:rPr>
          <w:rFonts w:hint="eastAsia"/>
          <w:szCs w:val="32"/>
        </w:rPr>
        <w:t>考生需熟练掌握数据、文字资料的整理和分析，包括识别和记录果蔬贮藏病害特征数据、文字资料等。</w:t>
      </w:r>
    </w:p>
    <w:bookmarkEnd w:id="5"/>
    <w:p w14:paraId="76490119">
      <w:pPr>
        <w:ind w:left="480" w:leftChars="200" w:firstLine="0" w:firstLineChars="0"/>
        <w:rPr>
          <w:szCs w:val="32"/>
        </w:rPr>
      </w:pPr>
      <w:r>
        <w:rPr>
          <w:rFonts w:hint="eastAsia"/>
          <w:szCs w:val="32"/>
        </w:rPr>
        <w:t>（</w:t>
      </w:r>
      <w:r>
        <w:rPr>
          <w:szCs w:val="32"/>
        </w:rPr>
        <w:t>4</w:t>
      </w:r>
      <w:r>
        <w:rPr>
          <w:rFonts w:hint="eastAsia"/>
          <w:szCs w:val="32"/>
        </w:rPr>
        <w:t>）考核过程中，考核材料因考生原因受到破损等不与重新发放。</w:t>
      </w:r>
    </w:p>
    <w:p w14:paraId="260A1E08">
      <w:pPr>
        <w:pStyle w:val="3"/>
        <w:ind w:firstLine="482"/>
        <w:rPr>
          <w:rFonts w:hint="default"/>
        </w:rPr>
      </w:pPr>
      <w:r>
        <w:t>技能模块5  粮食水分含量测定</w:t>
      </w:r>
    </w:p>
    <w:p w14:paraId="4E756D5F">
      <w:pPr>
        <w:ind w:firstLine="480"/>
        <w:rPr>
          <w:szCs w:val="32"/>
        </w:rPr>
      </w:pPr>
      <w:r>
        <w:rPr>
          <w:rFonts w:hint="eastAsia"/>
          <w:szCs w:val="32"/>
        </w:rPr>
        <w:t>1.知识与技能</w:t>
      </w:r>
    </w:p>
    <w:p w14:paraId="2126F796">
      <w:pPr>
        <w:ind w:firstLine="480"/>
        <w:rPr>
          <w:szCs w:val="32"/>
        </w:rPr>
      </w:pPr>
      <w:r>
        <w:rPr>
          <w:rFonts w:hint="eastAsia"/>
          <w:szCs w:val="32"/>
        </w:rPr>
        <w:t>（1）能够正确的选用测定工具。</w:t>
      </w:r>
    </w:p>
    <w:p w14:paraId="29DFD391">
      <w:pPr>
        <w:ind w:firstLine="480"/>
        <w:rPr>
          <w:szCs w:val="32"/>
        </w:rPr>
      </w:pPr>
      <w:r>
        <w:rPr>
          <w:rFonts w:hint="eastAsia"/>
          <w:szCs w:val="32"/>
        </w:rPr>
        <w:t>（2）能够正确称取测定样品。</w:t>
      </w:r>
    </w:p>
    <w:p w14:paraId="62923894">
      <w:pPr>
        <w:ind w:firstLine="480"/>
        <w:rPr>
          <w:szCs w:val="32"/>
        </w:rPr>
      </w:pPr>
      <w:r>
        <w:rPr>
          <w:rFonts w:hint="eastAsia"/>
          <w:szCs w:val="32"/>
        </w:rPr>
        <w:t>（</w:t>
      </w:r>
      <w:r>
        <w:rPr>
          <w:szCs w:val="32"/>
        </w:rPr>
        <w:t>3</w:t>
      </w:r>
      <w:r>
        <w:rPr>
          <w:rFonts w:hint="eastAsia"/>
          <w:szCs w:val="32"/>
        </w:rPr>
        <w:t>）能够利用恒重法正确测定</w:t>
      </w:r>
      <w:bookmarkStart w:id="6" w:name="_Hlk156070349"/>
      <w:r>
        <w:rPr>
          <w:rFonts w:hint="eastAsia"/>
          <w:szCs w:val="32"/>
        </w:rPr>
        <w:t>谷物水分含量</w:t>
      </w:r>
      <w:bookmarkEnd w:id="6"/>
      <w:r>
        <w:rPr>
          <w:rFonts w:hint="eastAsia"/>
          <w:szCs w:val="32"/>
        </w:rPr>
        <w:t>。</w:t>
      </w:r>
    </w:p>
    <w:p w14:paraId="4C514289">
      <w:pPr>
        <w:ind w:firstLine="480"/>
        <w:rPr>
          <w:szCs w:val="32"/>
        </w:rPr>
      </w:pPr>
      <w:r>
        <w:rPr>
          <w:rFonts w:hint="eastAsia"/>
          <w:szCs w:val="32"/>
        </w:rPr>
        <w:t>（</w:t>
      </w:r>
      <w:r>
        <w:rPr>
          <w:szCs w:val="32"/>
        </w:rPr>
        <w:t>4</w:t>
      </w:r>
      <w:r>
        <w:rPr>
          <w:rFonts w:hint="eastAsia"/>
          <w:szCs w:val="32"/>
        </w:rPr>
        <w:t>）</w:t>
      </w:r>
      <w:bookmarkStart w:id="7" w:name="_Hlk156065271"/>
      <w:r>
        <w:rPr>
          <w:rFonts w:hint="eastAsia"/>
          <w:szCs w:val="32"/>
        </w:rPr>
        <w:t>能够正确运用公式计算谷物水分含量。</w:t>
      </w:r>
      <w:bookmarkEnd w:id="7"/>
    </w:p>
    <w:p w14:paraId="3887994C">
      <w:pPr>
        <w:ind w:firstLine="480"/>
        <w:rPr>
          <w:szCs w:val="32"/>
        </w:rPr>
      </w:pPr>
      <w:r>
        <w:rPr>
          <w:rFonts w:hint="eastAsia"/>
          <w:szCs w:val="32"/>
        </w:rPr>
        <w:t>（</w:t>
      </w:r>
      <w:r>
        <w:rPr>
          <w:szCs w:val="32"/>
        </w:rPr>
        <w:t>5</w:t>
      </w:r>
      <w:r>
        <w:rPr>
          <w:rFonts w:hint="eastAsia"/>
          <w:szCs w:val="32"/>
        </w:rPr>
        <w:t>）能够正确填写公式、数据等信息。</w:t>
      </w:r>
    </w:p>
    <w:p w14:paraId="23E95EA6">
      <w:pPr>
        <w:ind w:firstLine="480"/>
        <w:rPr>
          <w:szCs w:val="32"/>
        </w:rPr>
      </w:pPr>
      <w:r>
        <w:rPr>
          <w:rFonts w:hint="eastAsia"/>
          <w:szCs w:val="32"/>
        </w:rPr>
        <w:t>2.设备与材料</w:t>
      </w:r>
    </w:p>
    <w:p w14:paraId="667CA129">
      <w:pPr>
        <w:ind w:firstLine="480"/>
        <w:rPr>
          <w:szCs w:val="32"/>
        </w:rPr>
      </w:pPr>
      <w:r>
        <w:rPr>
          <w:rFonts w:hint="eastAsia"/>
          <w:szCs w:val="32"/>
        </w:rPr>
        <w:t>（1）铝盒、谷物筛、分析天平、恒温烘干箱。</w:t>
      </w:r>
    </w:p>
    <w:p w14:paraId="38E41058">
      <w:pPr>
        <w:ind w:firstLine="480"/>
        <w:rPr>
          <w:szCs w:val="32"/>
        </w:rPr>
      </w:pPr>
      <w:r>
        <w:rPr>
          <w:rFonts w:hint="eastAsia"/>
          <w:szCs w:val="32"/>
        </w:rPr>
        <w:t>（2）谷物粉碎后样品（玉米、大豆、小麦、水稻）。</w:t>
      </w:r>
    </w:p>
    <w:p w14:paraId="0D26DCDB">
      <w:pPr>
        <w:ind w:firstLine="480"/>
        <w:rPr>
          <w:szCs w:val="32"/>
        </w:rPr>
      </w:pPr>
      <w:r>
        <w:rPr>
          <w:rFonts w:hint="eastAsia"/>
          <w:szCs w:val="32"/>
        </w:rPr>
        <w:t>3.操作规范要求</w:t>
      </w:r>
    </w:p>
    <w:p w14:paraId="454A8C8F">
      <w:pPr>
        <w:ind w:firstLine="480"/>
        <w:rPr>
          <w:szCs w:val="32"/>
        </w:rPr>
      </w:pPr>
      <w:r>
        <w:rPr>
          <w:rFonts w:hint="eastAsia"/>
          <w:szCs w:val="32"/>
        </w:rPr>
        <w:t>（1）考生应熟悉粮食油料检验水分测定国家标准，掌握恒重法测定粮食水分含量的方法步骤，如样品制备、取样、测定、计算等标准操作。</w:t>
      </w:r>
    </w:p>
    <w:p w14:paraId="2962FF5B">
      <w:pPr>
        <w:ind w:firstLine="480"/>
        <w:rPr>
          <w:szCs w:val="32"/>
        </w:rPr>
      </w:pPr>
      <w:r>
        <w:rPr>
          <w:rFonts w:hint="eastAsia"/>
          <w:szCs w:val="32"/>
        </w:rPr>
        <w:t>（2）考生需熟练掌握数据的整理和分析，包括谷物含水量测定数据、文字材料等。</w:t>
      </w:r>
    </w:p>
    <w:p w14:paraId="14DB868B">
      <w:pPr>
        <w:ind w:firstLine="480"/>
      </w:pPr>
      <w:r>
        <w:rPr>
          <w:rFonts w:hint="eastAsia"/>
          <w:szCs w:val="32"/>
        </w:rPr>
        <w:t>（3）考核过程中，考核材料因考生原因受到破损等不与重新发放。</w:t>
      </w:r>
    </w:p>
    <w:p w14:paraId="43C33F32">
      <w:pPr>
        <w:pStyle w:val="3"/>
        <w:ind w:firstLine="482"/>
        <w:rPr>
          <w:rFonts w:hint="default" w:ascii="Times New Roman" w:hAnsi="Times New Roman"/>
        </w:rPr>
      </w:pPr>
      <w:r>
        <w:rPr>
          <w:rFonts w:hint="default" w:ascii="Times New Roman" w:hAnsi="Times New Roman"/>
        </w:rPr>
        <w:t>四、考核项目及权重</w:t>
      </w:r>
    </w:p>
    <w:p w14:paraId="6B6D1C77">
      <w:pPr>
        <w:ind w:firstLine="480"/>
        <w:rPr>
          <w:rFonts w:ascii="Times New Roman" w:hAnsi="Times New Roman" w:cs="Times New Roman"/>
          <w:szCs w:val="32"/>
        </w:rPr>
      </w:pPr>
      <w:r>
        <w:rPr>
          <w:rFonts w:ascii="Times New Roman" w:hAnsi="Times New Roman" w:cs="Times New Roman"/>
          <w:szCs w:val="32"/>
        </w:rPr>
        <w:t>结合考试范围给定202</w:t>
      </w:r>
      <w:r>
        <w:rPr>
          <w:rFonts w:hint="eastAsia" w:ascii="Times New Roman" w:hAnsi="Times New Roman" w:cs="Times New Roman"/>
          <w:szCs w:val="32"/>
          <w:lang w:val="en-US" w:eastAsia="zh-CN"/>
        </w:rPr>
        <w:t>5</w:t>
      </w:r>
      <w:r>
        <w:rPr>
          <w:rFonts w:ascii="Times New Roman" w:hAnsi="Times New Roman" w:cs="Times New Roman"/>
          <w:szCs w:val="32"/>
        </w:rPr>
        <w:t>年考核项目及权重，如表</w:t>
      </w:r>
      <w:r>
        <w:rPr>
          <w:rFonts w:hint="eastAsia" w:ascii="Times New Roman" w:hAnsi="Times New Roman" w:cs="Times New Roman"/>
          <w:szCs w:val="32"/>
          <w:lang w:val="en-US" w:eastAsia="zh-CN"/>
        </w:rPr>
        <w:t>1</w:t>
      </w:r>
      <w:r>
        <w:rPr>
          <w:rFonts w:ascii="Times New Roman" w:hAnsi="Times New Roman" w:cs="Times New Roman"/>
          <w:szCs w:val="32"/>
        </w:rPr>
        <w:t>所示。</w:t>
      </w:r>
    </w:p>
    <w:p w14:paraId="27E731AC">
      <w:pPr>
        <w:ind w:firstLine="480"/>
        <w:jc w:val="center"/>
        <w:rPr>
          <w:rFonts w:ascii="黑体" w:hAnsi="黑体" w:eastAsia="黑体" w:cs="黑体"/>
          <w:szCs w:val="32"/>
        </w:rPr>
      </w:pPr>
    </w:p>
    <w:p w14:paraId="08BF406D">
      <w:pPr>
        <w:ind w:firstLine="480"/>
        <w:jc w:val="center"/>
        <w:rPr>
          <w:rFonts w:ascii="黑体" w:hAnsi="黑体" w:eastAsia="黑体" w:cs="黑体"/>
          <w:szCs w:val="32"/>
        </w:rPr>
      </w:pPr>
    </w:p>
    <w:p w14:paraId="711E7829">
      <w:pPr>
        <w:ind w:firstLine="480"/>
        <w:rPr>
          <w:rFonts w:ascii="黑体" w:hAnsi="黑体" w:eastAsia="黑体" w:cs="黑体"/>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pgNumType w:start="1"/>
          <w:cols w:space="425" w:num="1"/>
          <w:docGrid w:type="lines" w:linePitch="312" w:charSpace="0"/>
        </w:sectPr>
      </w:pPr>
    </w:p>
    <w:p w14:paraId="30B67040">
      <w:pPr>
        <w:ind w:firstLine="0" w:firstLineChars="0"/>
        <w:rPr>
          <w:rFonts w:ascii="黑体" w:hAnsi="黑体" w:eastAsia="黑体" w:cs="黑体"/>
          <w:szCs w:val="32"/>
        </w:rPr>
      </w:pPr>
    </w:p>
    <w:p w14:paraId="455A6CB8">
      <w:pPr>
        <w:ind w:firstLine="480"/>
        <w:jc w:val="center"/>
        <w:rPr>
          <w:rFonts w:ascii="黑体" w:hAnsi="黑体" w:eastAsia="黑体" w:cs="黑体"/>
          <w:sz w:val="21"/>
        </w:rPr>
      </w:pPr>
      <w:r>
        <w:rPr>
          <w:rFonts w:hint="eastAsia" w:ascii="黑体" w:hAnsi="黑体" w:eastAsia="黑体" w:cs="黑体"/>
          <w:szCs w:val="32"/>
        </w:rPr>
        <w:t>表</w:t>
      </w:r>
      <w:r>
        <w:rPr>
          <w:rFonts w:hint="eastAsia" w:ascii="黑体" w:hAnsi="黑体" w:eastAsia="黑体" w:cs="黑体"/>
          <w:szCs w:val="32"/>
          <w:lang w:val="en-US" w:eastAsia="zh-CN"/>
        </w:rPr>
        <w:t>1</w:t>
      </w:r>
      <w:r>
        <w:rPr>
          <w:rFonts w:hint="eastAsia" w:ascii="黑体" w:hAnsi="黑体" w:eastAsia="黑体" w:cs="黑体"/>
          <w:szCs w:val="32"/>
        </w:rPr>
        <w:t xml:space="preserve">  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10"/>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215"/>
        <w:gridCol w:w="1080"/>
        <w:gridCol w:w="2565"/>
        <w:gridCol w:w="630"/>
        <w:gridCol w:w="660"/>
        <w:gridCol w:w="2490"/>
      </w:tblGrid>
      <w:tr w14:paraId="1575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1" w:type="dxa"/>
            <w:shd w:val="clear" w:color="auto" w:fill="auto"/>
            <w:vAlign w:val="center"/>
          </w:tcPr>
          <w:p w14:paraId="3AC3CC64">
            <w:pPr>
              <w:widowControl/>
              <w:ind w:firstLine="0" w:firstLineChars="0"/>
              <w:jc w:val="center"/>
              <w:textAlignment w:val="center"/>
              <w:rPr>
                <w:rFonts w:ascii="黑体" w:hAnsi="黑体" w:eastAsia="黑体" w:cs="黑体"/>
                <w:sz w:val="22"/>
                <w:szCs w:val="28"/>
              </w:rPr>
            </w:pPr>
            <w:r>
              <w:rPr>
                <w:rFonts w:hint="eastAsia" w:ascii="宋体" w:hAnsi="宋体" w:eastAsia="宋体" w:cs="宋体"/>
                <w:color w:val="000000"/>
                <w:kern w:val="0"/>
                <w:sz w:val="21"/>
                <w:szCs w:val="21"/>
              </w:rPr>
              <w:t>序号</w:t>
            </w:r>
          </w:p>
        </w:tc>
        <w:tc>
          <w:tcPr>
            <w:tcW w:w="1215" w:type="dxa"/>
            <w:shd w:val="clear" w:color="auto" w:fill="auto"/>
            <w:vAlign w:val="center"/>
          </w:tcPr>
          <w:p w14:paraId="47375D9A">
            <w:pPr>
              <w:widowControl/>
              <w:ind w:firstLine="0" w:firstLineChars="0"/>
              <w:jc w:val="center"/>
              <w:textAlignment w:val="center"/>
              <w:rPr>
                <w:rFonts w:ascii="黑体" w:hAnsi="黑体" w:eastAsia="黑体" w:cs="黑体"/>
                <w:sz w:val="22"/>
                <w:szCs w:val="28"/>
              </w:rPr>
            </w:pPr>
            <w:r>
              <w:rPr>
                <w:rFonts w:hint="eastAsia" w:ascii="宋体" w:hAnsi="宋体" w:eastAsia="宋体" w:cs="宋体"/>
                <w:color w:val="000000"/>
                <w:kern w:val="0"/>
                <w:sz w:val="21"/>
                <w:szCs w:val="21"/>
              </w:rPr>
              <w:t>考核项目</w:t>
            </w:r>
          </w:p>
        </w:tc>
        <w:tc>
          <w:tcPr>
            <w:tcW w:w="1080" w:type="dxa"/>
            <w:shd w:val="clear" w:color="auto" w:fill="auto"/>
            <w:vAlign w:val="center"/>
          </w:tcPr>
          <w:p w14:paraId="6F01DAFB">
            <w:pPr>
              <w:widowControl/>
              <w:ind w:firstLine="0" w:firstLineChars="0"/>
              <w:jc w:val="center"/>
              <w:textAlignment w:val="center"/>
              <w:rPr>
                <w:rFonts w:ascii="黑体" w:hAnsi="黑体" w:eastAsia="黑体" w:cs="黑体"/>
                <w:sz w:val="22"/>
                <w:szCs w:val="28"/>
              </w:rPr>
            </w:pPr>
            <w:r>
              <w:rPr>
                <w:rFonts w:hint="eastAsia" w:ascii="宋体" w:hAnsi="宋体" w:eastAsia="宋体" w:cs="宋体"/>
                <w:color w:val="000000"/>
                <w:kern w:val="0"/>
                <w:sz w:val="21"/>
                <w:szCs w:val="21"/>
              </w:rPr>
              <w:t>考核时间</w:t>
            </w:r>
          </w:p>
        </w:tc>
        <w:tc>
          <w:tcPr>
            <w:tcW w:w="2565" w:type="dxa"/>
            <w:shd w:val="clear" w:color="auto" w:fill="auto"/>
            <w:vAlign w:val="center"/>
          </w:tcPr>
          <w:p w14:paraId="47981D33">
            <w:pPr>
              <w:widowControl/>
              <w:ind w:firstLine="0" w:firstLineChars="0"/>
              <w:jc w:val="center"/>
              <w:textAlignment w:val="center"/>
              <w:rPr>
                <w:rFonts w:ascii="黑体" w:hAnsi="黑体" w:eastAsia="黑体" w:cs="黑体"/>
                <w:sz w:val="22"/>
                <w:szCs w:val="28"/>
              </w:rPr>
            </w:pPr>
            <w:r>
              <w:rPr>
                <w:rFonts w:hint="eastAsia" w:ascii="宋体" w:hAnsi="宋体" w:eastAsia="宋体" w:cs="宋体"/>
                <w:color w:val="000000"/>
                <w:kern w:val="0"/>
                <w:sz w:val="21"/>
                <w:szCs w:val="21"/>
              </w:rPr>
              <w:t>考核内容</w:t>
            </w:r>
          </w:p>
        </w:tc>
        <w:tc>
          <w:tcPr>
            <w:tcW w:w="1290" w:type="dxa"/>
            <w:gridSpan w:val="2"/>
            <w:shd w:val="clear" w:color="auto" w:fill="auto"/>
            <w:vAlign w:val="center"/>
          </w:tcPr>
          <w:p w14:paraId="0258CC73">
            <w:pPr>
              <w:widowControl/>
              <w:ind w:firstLine="210" w:firstLineChars="100"/>
              <w:textAlignment w:val="center"/>
              <w:rPr>
                <w:rFonts w:ascii="黑体" w:hAnsi="黑体" w:eastAsia="黑体" w:cs="黑体"/>
                <w:sz w:val="22"/>
                <w:szCs w:val="28"/>
              </w:rPr>
            </w:pPr>
            <w:r>
              <w:rPr>
                <w:rFonts w:hint="eastAsia" w:ascii="宋体" w:hAnsi="宋体" w:eastAsia="宋体" w:cs="宋体"/>
                <w:color w:val="000000"/>
                <w:kern w:val="0"/>
                <w:sz w:val="21"/>
                <w:szCs w:val="21"/>
              </w:rPr>
              <w:t>权重</w:t>
            </w:r>
          </w:p>
        </w:tc>
        <w:tc>
          <w:tcPr>
            <w:tcW w:w="2490" w:type="dxa"/>
            <w:shd w:val="clear" w:color="auto" w:fill="auto"/>
            <w:vAlign w:val="center"/>
          </w:tcPr>
          <w:p w14:paraId="291BE7BD">
            <w:pPr>
              <w:widowControl/>
              <w:ind w:firstLine="0" w:firstLineChars="0"/>
              <w:jc w:val="center"/>
              <w:textAlignment w:val="center"/>
              <w:rPr>
                <w:rFonts w:ascii="黑体" w:hAnsi="黑体" w:eastAsia="黑体" w:cs="黑体"/>
                <w:sz w:val="22"/>
                <w:szCs w:val="28"/>
              </w:rPr>
            </w:pPr>
            <w:r>
              <w:rPr>
                <w:rFonts w:hint="eastAsia" w:ascii="宋体" w:hAnsi="宋体" w:eastAsia="宋体" w:cs="宋体"/>
                <w:color w:val="000000"/>
                <w:kern w:val="0"/>
                <w:sz w:val="21"/>
                <w:szCs w:val="21"/>
              </w:rPr>
              <w:t>器材设备</w:t>
            </w:r>
          </w:p>
        </w:tc>
      </w:tr>
      <w:tr w14:paraId="753C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91" w:type="dxa"/>
            <w:vMerge w:val="restart"/>
            <w:vAlign w:val="center"/>
          </w:tcPr>
          <w:p w14:paraId="03E1CF32">
            <w:pPr>
              <w:widowControl/>
              <w:ind w:firstLine="0" w:firstLineChars="0"/>
              <w:jc w:val="center"/>
              <w:textAlignment w:val="center"/>
              <w:rPr>
                <w:rFonts w:ascii="Times New Roman" w:hAnsi="Times New Roman" w:eastAsia="宋体" w:cs="Times New Roman"/>
                <w:color w:val="000000"/>
                <w:kern w:val="0"/>
                <w:sz w:val="20"/>
                <w:szCs w:val="20"/>
              </w:rPr>
            </w:pPr>
            <w:r>
              <w:rPr>
                <w:rFonts w:hint="eastAsia" w:ascii="Times New Roman" w:hAnsi="Times New Roman" w:eastAsia="宋体" w:cs="Times New Roman"/>
                <w:color w:val="000000"/>
                <w:kern w:val="0"/>
                <w:sz w:val="20"/>
                <w:szCs w:val="20"/>
              </w:rPr>
              <w:t>1</w:t>
            </w:r>
          </w:p>
        </w:tc>
        <w:tc>
          <w:tcPr>
            <w:tcW w:w="1215" w:type="dxa"/>
            <w:vMerge w:val="restart"/>
            <w:vAlign w:val="center"/>
          </w:tcPr>
          <w:p w14:paraId="4F200F03">
            <w:pPr>
              <w:widowControl/>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果蔬产品采后分级分级</w:t>
            </w:r>
          </w:p>
        </w:tc>
        <w:tc>
          <w:tcPr>
            <w:tcW w:w="1080" w:type="dxa"/>
            <w:vMerge w:val="restart"/>
            <w:vAlign w:val="center"/>
          </w:tcPr>
          <w:p w14:paraId="3166CDD4">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30min</w:t>
            </w:r>
          </w:p>
        </w:tc>
        <w:tc>
          <w:tcPr>
            <w:tcW w:w="2565" w:type="dxa"/>
            <w:vAlign w:val="center"/>
          </w:tcPr>
          <w:p w14:paraId="644BD4B6">
            <w:pPr>
              <w:widowControl/>
              <w:ind w:firstLine="0" w:firstLineChars="0"/>
              <w:textAlignment w:val="center"/>
              <w:rPr>
                <w:rFonts w:ascii="黑体" w:hAnsi="黑体" w:eastAsia="黑体" w:cs="黑体"/>
                <w:szCs w:val="3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挑选</w:t>
            </w:r>
          </w:p>
        </w:tc>
        <w:tc>
          <w:tcPr>
            <w:tcW w:w="630" w:type="dxa"/>
            <w:vAlign w:val="center"/>
          </w:tcPr>
          <w:p w14:paraId="1ED01A75">
            <w:pPr>
              <w:widowControl/>
              <w:ind w:firstLine="0" w:firstLineChars="0"/>
              <w:jc w:val="center"/>
              <w:textAlignment w:val="center"/>
              <w:rPr>
                <w:rFonts w:ascii="Times New Roman" w:hAnsi="Times New Roman" w:eastAsia="宋体" w:cs="Times New Roman"/>
                <w:color w:val="000000"/>
                <w:kern w:val="0"/>
                <w:sz w:val="21"/>
                <w:szCs w:val="21"/>
              </w:rPr>
            </w:pPr>
            <w:r>
              <w:rPr>
                <w:rFonts w:ascii="Times New Roman" w:hAnsi="Times New Roman" w:eastAsia="宋体" w:cs="Times New Roman"/>
                <w:color w:val="000000"/>
                <w:kern w:val="0"/>
                <w:sz w:val="21"/>
                <w:szCs w:val="21"/>
              </w:rPr>
              <w:t>40</w:t>
            </w:r>
          </w:p>
        </w:tc>
        <w:tc>
          <w:tcPr>
            <w:tcW w:w="660" w:type="dxa"/>
            <w:vMerge w:val="restart"/>
            <w:vAlign w:val="center"/>
          </w:tcPr>
          <w:p w14:paraId="5D8F6AB0">
            <w:pPr>
              <w:ind w:firstLine="0" w:firstLineChars="0"/>
              <w:jc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200</w:t>
            </w:r>
          </w:p>
        </w:tc>
        <w:tc>
          <w:tcPr>
            <w:tcW w:w="2490" w:type="dxa"/>
            <w:vMerge w:val="restart"/>
            <w:vAlign w:val="center"/>
          </w:tcPr>
          <w:p w14:paraId="3D7A3D18">
            <w:pPr>
              <w:widowControl/>
              <w:ind w:firstLine="0" w:firstLineChars="0"/>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放大镜、托盘、天平、标签、笔、番茄、茄子果蔬或图片。</w:t>
            </w:r>
          </w:p>
        </w:tc>
      </w:tr>
      <w:tr w14:paraId="3FD0D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91" w:type="dxa"/>
            <w:vMerge w:val="continue"/>
            <w:vAlign w:val="center"/>
          </w:tcPr>
          <w:p w14:paraId="277B4B93">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0E9EBAC3">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1EB870B5">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0036AB8A">
            <w:pPr>
              <w:widowControl/>
              <w:ind w:firstLine="0" w:firstLineChars="0"/>
              <w:textAlignment w:val="center"/>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.分级</w:t>
            </w:r>
          </w:p>
        </w:tc>
        <w:tc>
          <w:tcPr>
            <w:tcW w:w="630" w:type="dxa"/>
            <w:vAlign w:val="center"/>
          </w:tcPr>
          <w:p w14:paraId="28A569CC">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7</w:t>
            </w:r>
            <w:r>
              <w:rPr>
                <w:rFonts w:ascii="Times New Roman" w:hAnsi="Times New Roman" w:eastAsia="宋体" w:cs="Times New Roman"/>
                <w:color w:val="000000"/>
                <w:kern w:val="0"/>
                <w:sz w:val="21"/>
                <w:szCs w:val="21"/>
              </w:rPr>
              <w:t>0</w:t>
            </w:r>
          </w:p>
        </w:tc>
        <w:tc>
          <w:tcPr>
            <w:tcW w:w="660" w:type="dxa"/>
            <w:vMerge w:val="continue"/>
            <w:vAlign w:val="center"/>
          </w:tcPr>
          <w:p w14:paraId="35EA7903">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273F6206">
            <w:pPr>
              <w:ind w:firstLine="480"/>
              <w:jc w:val="center"/>
              <w:rPr>
                <w:rFonts w:ascii="黑体" w:hAnsi="黑体" w:eastAsia="黑体" w:cs="黑体"/>
                <w:szCs w:val="32"/>
              </w:rPr>
            </w:pPr>
          </w:p>
        </w:tc>
      </w:tr>
      <w:tr w14:paraId="66B1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691" w:type="dxa"/>
            <w:vMerge w:val="continue"/>
            <w:vAlign w:val="center"/>
          </w:tcPr>
          <w:p w14:paraId="3765C9D0">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6B741A00">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5FABCE74">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64167FEC">
            <w:pPr>
              <w:widowControl/>
              <w:ind w:firstLine="0" w:firstLineChars="0"/>
              <w:textAlignment w:val="center"/>
              <w:rPr>
                <w:rFonts w:ascii="宋体" w:hAnsi="宋体" w:eastAsia="宋体" w:cs="宋体"/>
                <w:color w:val="000000"/>
                <w:kern w:val="0"/>
                <w:sz w:val="22"/>
                <w:szCs w:val="2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保鲜贮藏方法</w:t>
            </w:r>
          </w:p>
        </w:tc>
        <w:tc>
          <w:tcPr>
            <w:tcW w:w="630" w:type="dxa"/>
            <w:vAlign w:val="center"/>
          </w:tcPr>
          <w:p w14:paraId="7A258289">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6</w:t>
            </w:r>
            <w:r>
              <w:rPr>
                <w:rFonts w:ascii="Times New Roman" w:hAnsi="Times New Roman" w:eastAsia="宋体" w:cs="Times New Roman"/>
                <w:color w:val="000000"/>
                <w:kern w:val="0"/>
                <w:sz w:val="21"/>
                <w:szCs w:val="21"/>
              </w:rPr>
              <w:t>0</w:t>
            </w:r>
          </w:p>
        </w:tc>
        <w:tc>
          <w:tcPr>
            <w:tcW w:w="660" w:type="dxa"/>
            <w:vMerge w:val="continue"/>
            <w:vAlign w:val="center"/>
          </w:tcPr>
          <w:p w14:paraId="5D88606E">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31B5E674">
            <w:pPr>
              <w:ind w:firstLine="480"/>
              <w:jc w:val="center"/>
              <w:rPr>
                <w:rFonts w:ascii="黑体" w:hAnsi="黑体" w:eastAsia="黑体" w:cs="黑体"/>
                <w:szCs w:val="32"/>
              </w:rPr>
            </w:pPr>
          </w:p>
        </w:tc>
      </w:tr>
      <w:tr w14:paraId="2BF7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691" w:type="dxa"/>
            <w:vMerge w:val="continue"/>
            <w:vAlign w:val="center"/>
          </w:tcPr>
          <w:p w14:paraId="6282D3BB">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60EBCDE8">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680FB9CC">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04669AE6">
            <w:pPr>
              <w:widowControl/>
              <w:ind w:firstLine="0" w:firstLineChars="0"/>
              <w:textAlignment w:val="center"/>
              <w:rPr>
                <w:rFonts w:ascii="黑体" w:hAnsi="黑体" w:eastAsia="黑体" w:cs="黑体"/>
                <w:szCs w:val="32"/>
              </w:rPr>
            </w:pPr>
            <w:r>
              <w:rPr>
                <w:rFonts w:ascii="宋体" w:hAnsi="宋体" w:eastAsia="宋体" w:cs="宋体"/>
                <w:color w:val="000000"/>
                <w:kern w:val="0"/>
                <w:sz w:val="22"/>
                <w:szCs w:val="22"/>
              </w:rPr>
              <w:t>4.</w:t>
            </w:r>
            <w:r>
              <w:rPr>
                <w:rFonts w:hint="eastAsia" w:ascii="宋体" w:hAnsi="宋体" w:eastAsia="宋体" w:cs="宋体"/>
                <w:color w:val="000000"/>
                <w:kern w:val="0"/>
                <w:sz w:val="22"/>
                <w:szCs w:val="22"/>
              </w:rPr>
              <w:t>规范操作、安全整洁</w:t>
            </w:r>
          </w:p>
        </w:tc>
        <w:tc>
          <w:tcPr>
            <w:tcW w:w="630" w:type="dxa"/>
            <w:vAlign w:val="center"/>
          </w:tcPr>
          <w:p w14:paraId="7F073DFF">
            <w:pPr>
              <w:widowControl/>
              <w:ind w:firstLine="0" w:firstLineChars="0"/>
              <w:jc w:val="center"/>
              <w:textAlignment w:val="center"/>
              <w:rPr>
                <w:rFonts w:ascii="Times New Roman" w:hAnsi="Times New Roman" w:eastAsia="宋体" w:cs="Times New Roman"/>
                <w:color w:val="000000"/>
                <w:kern w:val="0"/>
                <w:sz w:val="21"/>
                <w:szCs w:val="21"/>
              </w:rPr>
            </w:pPr>
            <w:r>
              <w:rPr>
                <w:rFonts w:ascii="Times New Roman" w:hAnsi="Times New Roman" w:eastAsia="宋体" w:cs="Times New Roman"/>
                <w:color w:val="000000"/>
                <w:kern w:val="0"/>
                <w:sz w:val="21"/>
                <w:szCs w:val="21"/>
              </w:rPr>
              <w:t>30</w:t>
            </w:r>
          </w:p>
        </w:tc>
        <w:tc>
          <w:tcPr>
            <w:tcW w:w="660" w:type="dxa"/>
            <w:vMerge w:val="continue"/>
            <w:vAlign w:val="center"/>
          </w:tcPr>
          <w:p w14:paraId="7968699C">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20125286">
            <w:pPr>
              <w:ind w:firstLine="480"/>
              <w:jc w:val="center"/>
              <w:rPr>
                <w:rFonts w:ascii="黑体" w:hAnsi="黑体" w:eastAsia="黑体" w:cs="黑体"/>
                <w:szCs w:val="32"/>
              </w:rPr>
            </w:pPr>
          </w:p>
        </w:tc>
      </w:tr>
      <w:tr w14:paraId="29E6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691" w:type="dxa"/>
            <w:vMerge w:val="restart"/>
            <w:vAlign w:val="center"/>
          </w:tcPr>
          <w:p w14:paraId="16506AA3">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w:t>
            </w:r>
          </w:p>
        </w:tc>
        <w:tc>
          <w:tcPr>
            <w:tcW w:w="1215" w:type="dxa"/>
            <w:vMerge w:val="restart"/>
            <w:vAlign w:val="center"/>
          </w:tcPr>
          <w:p w14:paraId="736AA930">
            <w:pPr>
              <w:widowControl/>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贮藏害虫识别</w:t>
            </w:r>
          </w:p>
        </w:tc>
        <w:tc>
          <w:tcPr>
            <w:tcW w:w="1080" w:type="dxa"/>
            <w:vMerge w:val="restart"/>
            <w:vAlign w:val="center"/>
          </w:tcPr>
          <w:p w14:paraId="1958AB26">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30min</w:t>
            </w:r>
          </w:p>
        </w:tc>
        <w:tc>
          <w:tcPr>
            <w:tcW w:w="2565" w:type="dxa"/>
            <w:vAlign w:val="center"/>
          </w:tcPr>
          <w:p w14:paraId="5EEC92C9">
            <w:pPr>
              <w:widowControl/>
              <w:ind w:firstLine="0" w:firstLineChars="0"/>
              <w:textAlignment w:val="center"/>
              <w:rPr>
                <w:rFonts w:ascii="宋体" w:hAnsi="宋体" w:eastAsia="宋体" w:cs="宋体"/>
                <w:color w:val="000000"/>
                <w:kern w:val="0"/>
                <w:sz w:val="22"/>
                <w:szCs w:val="22"/>
              </w:rPr>
            </w:pP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贮藏害虫名称识别</w:t>
            </w:r>
          </w:p>
        </w:tc>
        <w:tc>
          <w:tcPr>
            <w:tcW w:w="630" w:type="dxa"/>
            <w:vAlign w:val="center"/>
          </w:tcPr>
          <w:p w14:paraId="6E3C9952">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5</w:t>
            </w:r>
            <w:r>
              <w:rPr>
                <w:rFonts w:ascii="Times New Roman" w:hAnsi="Times New Roman" w:eastAsia="宋体" w:cs="Times New Roman"/>
                <w:color w:val="000000"/>
                <w:kern w:val="0"/>
                <w:sz w:val="21"/>
                <w:szCs w:val="21"/>
              </w:rPr>
              <w:t>0</w:t>
            </w:r>
          </w:p>
        </w:tc>
        <w:tc>
          <w:tcPr>
            <w:tcW w:w="660" w:type="dxa"/>
            <w:vMerge w:val="restart"/>
            <w:vAlign w:val="center"/>
          </w:tcPr>
          <w:p w14:paraId="0AC81AE6">
            <w:pPr>
              <w:ind w:firstLine="0" w:firstLineChars="0"/>
              <w:jc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200</w:t>
            </w:r>
          </w:p>
        </w:tc>
        <w:tc>
          <w:tcPr>
            <w:tcW w:w="2490" w:type="dxa"/>
            <w:vMerge w:val="restart"/>
            <w:vAlign w:val="center"/>
          </w:tcPr>
          <w:p w14:paraId="471FAA7D">
            <w:pPr>
              <w:widowControl/>
              <w:ind w:firstLine="0" w:firstLineChars="0"/>
              <w:textAlignment w:val="center"/>
              <w:rPr>
                <w:rFonts w:ascii="黑体" w:hAnsi="黑体" w:eastAsia="黑体" w:cs="黑体"/>
                <w:szCs w:val="32"/>
              </w:rPr>
            </w:pPr>
            <w:r>
              <w:rPr>
                <w:rFonts w:hint="eastAsia" w:ascii="宋体" w:hAnsi="宋体" w:eastAsia="宋体" w:cs="宋体"/>
                <w:color w:val="000000"/>
                <w:kern w:val="0"/>
                <w:sz w:val="22"/>
                <w:szCs w:val="22"/>
              </w:rPr>
              <w:t>放大镜、镊子、培养皿、挑针。</w:t>
            </w:r>
            <w:r>
              <w:rPr>
                <w:rFonts w:ascii="Times New Roman" w:hAnsi="Times New Roman" w:eastAsia="宋体" w:cs="Times New Roman"/>
                <w:color w:val="000000"/>
                <w:kern w:val="0"/>
                <w:sz w:val="22"/>
                <w:szCs w:val="22"/>
              </w:rPr>
              <w:br w:type="textWrapping"/>
            </w:r>
            <w:r>
              <w:rPr>
                <w:rFonts w:hint="eastAsia" w:ascii="宋体" w:hAnsi="宋体" w:eastAsia="宋体" w:cs="宋体"/>
                <w:color w:val="000000"/>
                <w:kern w:val="0"/>
                <w:sz w:val="22"/>
                <w:szCs w:val="22"/>
              </w:rPr>
              <w:t>病虫标本或图片：玉米象、米象、谷象、谷蠹、赤拟谷盗、锯谷盗、蚕豆象、麦蛾、印度谷螟、棉红铃虫、谷斑皮蠹、粉螨类。</w:t>
            </w:r>
          </w:p>
        </w:tc>
      </w:tr>
      <w:tr w14:paraId="0676F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691" w:type="dxa"/>
            <w:vMerge w:val="continue"/>
            <w:vAlign w:val="center"/>
          </w:tcPr>
          <w:p w14:paraId="05A0DF2E">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2BC24149">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48E07E28">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25E887BA">
            <w:pPr>
              <w:widowControl/>
              <w:ind w:firstLine="0" w:firstLineChars="0"/>
              <w:textAlignment w:val="center"/>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贮藏害虫的生活习性及危害特点</w:t>
            </w:r>
          </w:p>
        </w:tc>
        <w:tc>
          <w:tcPr>
            <w:tcW w:w="630" w:type="dxa"/>
            <w:vAlign w:val="center"/>
          </w:tcPr>
          <w:p w14:paraId="409CE0EC">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7</w:t>
            </w:r>
            <w:r>
              <w:rPr>
                <w:rFonts w:ascii="Times New Roman" w:hAnsi="Times New Roman" w:eastAsia="宋体" w:cs="Times New Roman"/>
                <w:color w:val="000000"/>
                <w:kern w:val="0"/>
                <w:sz w:val="21"/>
                <w:szCs w:val="21"/>
              </w:rPr>
              <w:t>0</w:t>
            </w:r>
          </w:p>
        </w:tc>
        <w:tc>
          <w:tcPr>
            <w:tcW w:w="660" w:type="dxa"/>
            <w:vMerge w:val="continue"/>
            <w:vAlign w:val="center"/>
          </w:tcPr>
          <w:p w14:paraId="65D05F2B">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5F0DF139">
            <w:pPr>
              <w:ind w:firstLine="480"/>
              <w:jc w:val="center"/>
              <w:rPr>
                <w:rFonts w:ascii="黑体" w:hAnsi="黑体" w:eastAsia="黑体" w:cs="黑体"/>
                <w:szCs w:val="32"/>
              </w:rPr>
            </w:pPr>
          </w:p>
        </w:tc>
      </w:tr>
      <w:tr w14:paraId="1B45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691" w:type="dxa"/>
            <w:vMerge w:val="continue"/>
            <w:vAlign w:val="center"/>
          </w:tcPr>
          <w:p w14:paraId="08386C05">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577FE7F3">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00E73619">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300C547F">
            <w:pPr>
              <w:widowControl/>
              <w:ind w:firstLine="0" w:firstLineChars="0"/>
              <w:textAlignment w:val="center"/>
              <w:rPr>
                <w:rFonts w:ascii="黑体" w:hAnsi="黑体" w:eastAsia="黑体" w:cs="黑体"/>
                <w:szCs w:val="3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贮藏害虫防治方法</w:t>
            </w:r>
          </w:p>
        </w:tc>
        <w:tc>
          <w:tcPr>
            <w:tcW w:w="630" w:type="dxa"/>
            <w:vAlign w:val="center"/>
          </w:tcPr>
          <w:p w14:paraId="7DB98B8C">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6</w:t>
            </w:r>
            <w:r>
              <w:rPr>
                <w:rFonts w:ascii="Times New Roman" w:hAnsi="Times New Roman" w:eastAsia="宋体" w:cs="Times New Roman"/>
                <w:color w:val="000000"/>
                <w:kern w:val="0"/>
                <w:sz w:val="21"/>
                <w:szCs w:val="21"/>
              </w:rPr>
              <w:t>0</w:t>
            </w:r>
          </w:p>
        </w:tc>
        <w:tc>
          <w:tcPr>
            <w:tcW w:w="660" w:type="dxa"/>
            <w:vMerge w:val="continue"/>
            <w:vAlign w:val="center"/>
          </w:tcPr>
          <w:p w14:paraId="59D44339">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4FEFE13E">
            <w:pPr>
              <w:ind w:firstLine="480"/>
              <w:jc w:val="center"/>
              <w:rPr>
                <w:rFonts w:ascii="黑体" w:hAnsi="黑体" w:eastAsia="黑体" w:cs="黑体"/>
                <w:szCs w:val="32"/>
              </w:rPr>
            </w:pPr>
          </w:p>
        </w:tc>
      </w:tr>
      <w:tr w14:paraId="68BE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4872CEE">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238CC1A7">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7E468CEE">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5A305B86">
            <w:pPr>
              <w:widowControl/>
              <w:ind w:firstLine="0" w:firstLineChars="0"/>
              <w:textAlignment w:val="center"/>
              <w:rPr>
                <w:rFonts w:ascii="黑体" w:hAnsi="黑体" w:eastAsia="黑体" w:cs="黑体"/>
                <w:szCs w:val="32"/>
              </w:rPr>
            </w:pPr>
            <w:r>
              <w:rPr>
                <w:rFonts w:hint="eastAsia" w:ascii="宋体" w:hAnsi="宋体" w:eastAsia="宋体" w:cs="宋体"/>
                <w:color w:val="000000"/>
                <w:kern w:val="0"/>
                <w:sz w:val="22"/>
                <w:szCs w:val="22"/>
              </w:rPr>
              <w:t>4</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规范操作、安全整洁</w:t>
            </w:r>
          </w:p>
        </w:tc>
        <w:tc>
          <w:tcPr>
            <w:tcW w:w="630" w:type="dxa"/>
            <w:vAlign w:val="center"/>
          </w:tcPr>
          <w:p w14:paraId="1D3DE536">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w:t>
            </w:r>
            <w:r>
              <w:rPr>
                <w:rFonts w:ascii="Times New Roman" w:hAnsi="Times New Roman" w:eastAsia="宋体" w:cs="Times New Roman"/>
                <w:color w:val="000000"/>
                <w:kern w:val="0"/>
                <w:sz w:val="21"/>
                <w:szCs w:val="21"/>
              </w:rPr>
              <w:t>0</w:t>
            </w:r>
          </w:p>
        </w:tc>
        <w:tc>
          <w:tcPr>
            <w:tcW w:w="660" w:type="dxa"/>
            <w:vMerge w:val="continue"/>
            <w:vAlign w:val="center"/>
          </w:tcPr>
          <w:p w14:paraId="0189D034">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623D9DC7">
            <w:pPr>
              <w:ind w:firstLine="480"/>
              <w:jc w:val="center"/>
              <w:rPr>
                <w:rFonts w:ascii="黑体" w:hAnsi="黑体" w:eastAsia="黑体" w:cs="黑体"/>
                <w:szCs w:val="32"/>
              </w:rPr>
            </w:pPr>
          </w:p>
        </w:tc>
      </w:tr>
      <w:tr w14:paraId="2B25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91" w:type="dxa"/>
            <w:vMerge w:val="restart"/>
            <w:vAlign w:val="center"/>
          </w:tcPr>
          <w:p w14:paraId="37E5D452">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w:t>
            </w:r>
          </w:p>
        </w:tc>
        <w:tc>
          <w:tcPr>
            <w:tcW w:w="1215" w:type="dxa"/>
            <w:vMerge w:val="restart"/>
            <w:vAlign w:val="center"/>
          </w:tcPr>
          <w:p w14:paraId="46D646DA">
            <w:pPr>
              <w:widowControl/>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检测样品的采集</w:t>
            </w:r>
          </w:p>
        </w:tc>
        <w:tc>
          <w:tcPr>
            <w:tcW w:w="1080" w:type="dxa"/>
            <w:vMerge w:val="restart"/>
            <w:vAlign w:val="center"/>
          </w:tcPr>
          <w:p w14:paraId="6E161B04">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30min</w:t>
            </w:r>
          </w:p>
        </w:tc>
        <w:tc>
          <w:tcPr>
            <w:tcW w:w="2565" w:type="dxa"/>
            <w:vAlign w:val="center"/>
          </w:tcPr>
          <w:p w14:paraId="7807FF7C">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1"/>
                <w:szCs w:val="21"/>
              </w:rPr>
              <w:t>1.</w:t>
            </w:r>
            <w:r>
              <w:rPr>
                <w:rStyle w:val="16"/>
                <w:rFonts w:hint="default"/>
              </w:rPr>
              <w:t>取样</w:t>
            </w:r>
          </w:p>
        </w:tc>
        <w:tc>
          <w:tcPr>
            <w:tcW w:w="630" w:type="dxa"/>
            <w:vAlign w:val="center"/>
          </w:tcPr>
          <w:p w14:paraId="3D3340C2">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40</w:t>
            </w:r>
          </w:p>
        </w:tc>
        <w:tc>
          <w:tcPr>
            <w:tcW w:w="660" w:type="dxa"/>
            <w:vMerge w:val="restart"/>
            <w:vAlign w:val="center"/>
          </w:tcPr>
          <w:p w14:paraId="333E0770">
            <w:pPr>
              <w:ind w:firstLine="0" w:firstLineChars="0"/>
              <w:jc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200</w:t>
            </w:r>
          </w:p>
        </w:tc>
        <w:tc>
          <w:tcPr>
            <w:tcW w:w="2490" w:type="dxa"/>
            <w:vMerge w:val="restart"/>
            <w:vAlign w:val="center"/>
          </w:tcPr>
          <w:p w14:paraId="1ECB3233">
            <w:pPr>
              <w:widowControl/>
              <w:ind w:firstLine="0" w:firstLineChars="0"/>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双管取样器、样品保存盒或保存密、袋、标签、格尺、笔、天平、小刀谷物或果蔬样品（大豆、玉米、小麦、蔬菜类）。</w:t>
            </w:r>
          </w:p>
        </w:tc>
      </w:tr>
      <w:tr w14:paraId="3654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691" w:type="dxa"/>
            <w:vMerge w:val="continue"/>
            <w:vAlign w:val="center"/>
          </w:tcPr>
          <w:p w14:paraId="35F918BC">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5ACD52D1">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790FBE3C">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59092EB4">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1"/>
                <w:szCs w:val="21"/>
              </w:rPr>
              <w:t>2.</w:t>
            </w:r>
            <w:r>
              <w:rPr>
                <w:rFonts w:hint="eastAsia" w:ascii="Times New Roman" w:hAnsi="Times New Roman" w:eastAsia="宋体" w:cs="Times New Roman"/>
                <w:color w:val="000000"/>
                <w:kern w:val="0"/>
                <w:sz w:val="21"/>
                <w:szCs w:val="21"/>
              </w:rPr>
              <w:t>样品缩减</w:t>
            </w:r>
          </w:p>
        </w:tc>
        <w:tc>
          <w:tcPr>
            <w:tcW w:w="630" w:type="dxa"/>
            <w:vAlign w:val="center"/>
          </w:tcPr>
          <w:p w14:paraId="494321E7">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70</w:t>
            </w:r>
          </w:p>
        </w:tc>
        <w:tc>
          <w:tcPr>
            <w:tcW w:w="660" w:type="dxa"/>
            <w:vMerge w:val="continue"/>
            <w:vAlign w:val="center"/>
          </w:tcPr>
          <w:p w14:paraId="486EA4D7">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71851C99">
            <w:pPr>
              <w:ind w:firstLine="480"/>
              <w:jc w:val="center"/>
              <w:rPr>
                <w:rFonts w:ascii="黑体" w:hAnsi="黑体" w:eastAsia="黑体" w:cs="黑体"/>
                <w:szCs w:val="32"/>
              </w:rPr>
            </w:pPr>
          </w:p>
        </w:tc>
      </w:tr>
      <w:tr w14:paraId="1EEB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494BD5CC">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05ABB1F7">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7951384E">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33429852">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1"/>
                <w:szCs w:val="21"/>
              </w:rPr>
              <w:t>3.</w:t>
            </w:r>
            <w:r>
              <w:rPr>
                <w:rStyle w:val="16"/>
                <w:rFonts w:hint="default"/>
              </w:rPr>
              <w:t>样品装存</w:t>
            </w:r>
          </w:p>
        </w:tc>
        <w:tc>
          <w:tcPr>
            <w:tcW w:w="630" w:type="dxa"/>
            <w:vAlign w:val="center"/>
          </w:tcPr>
          <w:p w14:paraId="17201CEB">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40</w:t>
            </w:r>
          </w:p>
        </w:tc>
        <w:tc>
          <w:tcPr>
            <w:tcW w:w="660" w:type="dxa"/>
            <w:vMerge w:val="continue"/>
            <w:vAlign w:val="center"/>
          </w:tcPr>
          <w:p w14:paraId="7ED84973">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29752336">
            <w:pPr>
              <w:ind w:firstLine="480"/>
              <w:jc w:val="center"/>
              <w:rPr>
                <w:rFonts w:ascii="黑体" w:hAnsi="黑体" w:eastAsia="黑体" w:cs="黑体"/>
                <w:szCs w:val="32"/>
              </w:rPr>
            </w:pPr>
          </w:p>
        </w:tc>
      </w:tr>
      <w:tr w14:paraId="7E1B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EA836C1">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2B9399C9">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600DECAF">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4B4A6F5A">
            <w:pPr>
              <w:widowControl/>
              <w:ind w:firstLine="0" w:firstLineChars="0"/>
              <w:textAlignment w:val="center"/>
              <w:rPr>
                <w:rFonts w:ascii="Times New Roman" w:hAnsi="Times New Roman" w:eastAsia="宋体" w:cs="Times New Roman"/>
                <w:color w:val="000000"/>
                <w:kern w:val="0"/>
                <w:sz w:val="22"/>
                <w:szCs w:val="22"/>
              </w:rPr>
            </w:pPr>
            <w:r>
              <w:rPr>
                <w:rFonts w:ascii="Times New Roman" w:hAnsi="Times New Roman" w:eastAsia="宋体" w:cs="Times New Roman"/>
                <w:color w:val="000000"/>
                <w:kern w:val="0"/>
                <w:sz w:val="21"/>
                <w:szCs w:val="21"/>
              </w:rPr>
              <w:t>4.</w:t>
            </w:r>
            <w:r>
              <w:rPr>
                <w:rStyle w:val="16"/>
                <w:rFonts w:hint="default"/>
              </w:rPr>
              <w:t>样品记录</w:t>
            </w:r>
          </w:p>
        </w:tc>
        <w:tc>
          <w:tcPr>
            <w:tcW w:w="630" w:type="dxa"/>
            <w:vAlign w:val="center"/>
          </w:tcPr>
          <w:p w14:paraId="6161D3DB">
            <w:pPr>
              <w:widowControl/>
              <w:ind w:firstLine="0" w:firstLineChars="0"/>
              <w:jc w:val="center"/>
              <w:textAlignment w:val="center"/>
              <w:rPr>
                <w:rFonts w:ascii="Times New Roman" w:hAnsi="Times New Roman" w:eastAsia="宋体" w:cs="Times New Roman"/>
                <w:color w:val="000000"/>
                <w:kern w:val="0"/>
                <w:sz w:val="21"/>
                <w:szCs w:val="21"/>
              </w:rPr>
            </w:pPr>
            <w:r>
              <w:rPr>
                <w:rFonts w:ascii="Times New Roman" w:hAnsi="Times New Roman" w:eastAsia="宋体" w:cs="Times New Roman"/>
                <w:color w:val="000000"/>
                <w:kern w:val="0"/>
                <w:sz w:val="21"/>
                <w:szCs w:val="21"/>
              </w:rPr>
              <w:t>30</w:t>
            </w:r>
          </w:p>
        </w:tc>
        <w:tc>
          <w:tcPr>
            <w:tcW w:w="660" w:type="dxa"/>
            <w:vMerge w:val="continue"/>
            <w:vAlign w:val="center"/>
          </w:tcPr>
          <w:p w14:paraId="561446C5">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365B9529">
            <w:pPr>
              <w:ind w:firstLine="480"/>
              <w:jc w:val="center"/>
              <w:rPr>
                <w:rFonts w:ascii="黑体" w:hAnsi="黑体" w:eastAsia="黑体" w:cs="黑体"/>
                <w:szCs w:val="32"/>
              </w:rPr>
            </w:pPr>
          </w:p>
        </w:tc>
      </w:tr>
      <w:tr w14:paraId="08E82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36180C79">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7C6C492E">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137811DF">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3E2DFA22">
            <w:pPr>
              <w:widowControl/>
              <w:ind w:firstLine="0" w:firstLineChars="0"/>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5</w:t>
            </w:r>
            <w:r>
              <w:rPr>
                <w:rFonts w:ascii="Times New Roman" w:hAnsi="Times New Roman" w:eastAsia="宋体" w:cs="Times New Roman"/>
                <w:color w:val="000000"/>
                <w:kern w:val="0"/>
                <w:sz w:val="21"/>
                <w:szCs w:val="21"/>
              </w:rPr>
              <w:t>.</w:t>
            </w:r>
            <w:r>
              <w:rPr>
                <w:rFonts w:hint="eastAsia" w:ascii="Times New Roman" w:hAnsi="Times New Roman" w:eastAsia="宋体" w:cs="Times New Roman"/>
                <w:color w:val="000000"/>
                <w:kern w:val="0"/>
                <w:sz w:val="21"/>
                <w:szCs w:val="21"/>
              </w:rPr>
              <w:t>规范操作、安全整洁</w:t>
            </w:r>
          </w:p>
        </w:tc>
        <w:tc>
          <w:tcPr>
            <w:tcW w:w="630" w:type="dxa"/>
            <w:vAlign w:val="center"/>
          </w:tcPr>
          <w:p w14:paraId="2C194715">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w:t>
            </w:r>
            <w:r>
              <w:rPr>
                <w:rFonts w:ascii="Times New Roman" w:hAnsi="Times New Roman" w:eastAsia="宋体" w:cs="Times New Roman"/>
                <w:color w:val="000000"/>
                <w:kern w:val="0"/>
                <w:sz w:val="21"/>
                <w:szCs w:val="21"/>
              </w:rPr>
              <w:t>0</w:t>
            </w:r>
          </w:p>
        </w:tc>
        <w:tc>
          <w:tcPr>
            <w:tcW w:w="660" w:type="dxa"/>
            <w:vMerge w:val="continue"/>
            <w:vAlign w:val="center"/>
          </w:tcPr>
          <w:p w14:paraId="368C7424">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175018C2">
            <w:pPr>
              <w:ind w:firstLine="480"/>
              <w:jc w:val="center"/>
              <w:rPr>
                <w:rFonts w:ascii="黑体" w:hAnsi="黑体" w:eastAsia="黑体" w:cs="黑体"/>
                <w:szCs w:val="32"/>
              </w:rPr>
            </w:pPr>
          </w:p>
        </w:tc>
      </w:tr>
      <w:tr w14:paraId="699A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691" w:type="dxa"/>
            <w:vMerge w:val="restart"/>
            <w:vAlign w:val="center"/>
          </w:tcPr>
          <w:p w14:paraId="1138EF5F">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w:t>
            </w:r>
          </w:p>
        </w:tc>
        <w:tc>
          <w:tcPr>
            <w:tcW w:w="1215" w:type="dxa"/>
            <w:vMerge w:val="restart"/>
            <w:vAlign w:val="center"/>
          </w:tcPr>
          <w:p w14:paraId="742407CF">
            <w:pPr>
              <w:widowControl/>
              <w:ind w:firstLine="0" w:firstLineChars="0"/>
              <w:jc w:val="center"/>
              <w:textAlignment w:val="center"/>
              <w:rPr>
                <w:rFonts w:ascii="宋体" w:hAnsi="宋体" w:eastAsia="宋体" w:cs="宋体"/>
                <w:color w:val="000000"/>
                <w:kern w:val="0"/>
                <w:sz w:val="21"/>
                <w:szCs w:val="21"/>
              </w:rPr>
            </w:pPr>
          </w:p>
          <w:p w14:paraId="6B74D23B">
            <w:pPr>
              <w:widowControl/>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果蔬贮藏病害识别</w:t>
            </w:r>
          </w:p>
        </w:tc>
        <w:tc>
          <w:tcPr>
            <w:tcW w:w="1080" w:type="dxa"/>
            <w:vMerge w:val="restart"/>
            <w:vAlign w:val="center"/>
          </w:tcPr>
          <w:p w14:paraId="618B2C30">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30min</w:t>
            </w:r>
          </w:p>
        </w:tc>
        <w:tc>
          <w:tcPr>
            <w:tcW w:w="2565" w:type="dxa"/>
            <w:vAlign w:val="center"/>
          </w:tcPr>
          <w:p w14:paraId="1E5F508F">
            <w:pPr>
              <w:widowControl/>
              <w:ind w:firstLine="0" w:firstLineChars="0"/>
              <w:textAlignment w:val="center"/>
              <w:rPr>
                <w:rFonts w:ascii="黑体" w:hAnsi="黑体" w:eastAsia="黑体" w:cs="黑体"/>
                <w:szCs w:val="3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病害类型的识别</w:t>
            </w:r>
          </w:p>
        </w:tc>
        <w:tc>
          <w:tcPr>
            <w:tcW w:w="630" w:type="dxa"/>
            <w:vAlign w:val="center"/>
          </w:tcPr>
          <w:p w14:paraId="383E3805">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50</w:t>
            </w:r>
          </w:p>
        </w:tc>
        <w:tc>
          <w:tcPr>
            <w:tcW w:w="660" w:type="dxa"/>
            <w:vMerge w:val="restart"/>
            <w:vAlign w:val="center"/>
          </w:tcPr>
          <w:p w14:paraId="64CB9F90">
            <w:pPr>
              <w:ind w:firstLine="0" w:firstLineChars="0"/>
              <w:jc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200</w:t>
            </w:r>
          </w:p>
        </w:tc>
        <w:tc>
          <w:tcPr>
            <w:tcW w:w="2490" w:type="dxa"/>
            <w:vMerge w:val="restart"/>
            <w:vAlign w:val="center"/>
          </w:tcPr>
          <w:p w14:paraId="12EEFD66">
            <w:pPr>
              <w:widowControl/>
              <w:ind w:firstLine="440"/>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放大镜、镊子。</w:t>
            </w:r>
          </w:p>
          <w:p w14:paraId="590908EA">
            <w:pPr>
              <w:widowControl/>
              <w:ind w:firstLine="0" w:firstLineChars="0"/>
              <w:textAlignment w:val="center"/>
              <w:rPr>
                <w:rFonts w:ascii="黑体" w:hAnsi="黑体" w:eastAsia="黑体" w:cs="黑体"/>
                <w:szCs w:val="32"/>
              </w:rPr>
            </w:pPr>
            <w:r>
              <w:rPr>
                <w:rFonts w:hint="eastAsia" w:ascii="宋体" w:hAnsi="宋体" w:eastAsia="宋体" w:cs="宋体"/>
                <w:color w:val="000000"/>
                <w:kern w:val="0"/>
                <w:sz w:val="22"/>
                <w:szCs w:val="22"/>
              </w:rPr>
              <w:t>病害标本或图片：苹果苦痘病、苹果水心病、苹果炭疽病、梨黑心病、白菜细菌性软腐病、苹果轮纹病、番茄果腐病、黄瓜灰霉病、花椰菜黑斑病、番茄酸腐病、柑橘褐腐病、柑橘果实黒腐病、胡萝卜菌核病、马铃薯黑胫病、马铃薯晚疫病。</w:t>
            </w:r>
          </w:p>
        </w:tc>
      </w:tr>
      <w:tr w14:paraId="18E4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691" w:type="dxa"/>
            <w:vMerge w:val="continue"/>
            <w:vAlign w:val="center"/>
          </w:tcPr>
          <w:p w14:paraId="03969A74">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7EE2D1C5">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55A2020C">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352622A0">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2.</w:t>
            </w:r>
            <w:r>
              <w:rPr>
                <w:rFonts w:hint="eastAsia" w:ascii="Times New Roman" w:hAnsi="Times New Roman" w:eastAsia="宋体" w:cs="Times New Roman"/>
                <w:color w:val="000000"/>
                <w:kern w:val="0"/>
                <w:sz w:val="22"/>
                <w:szCs w:val="22"/>
              </w:rPr>
              <w:t>病害名称识别及症状描述</w:t>
            </w:r>
          </w:p>
        </w:tc>
        <w:tc>
          <w:tcPr>
            <w:tcW w:w="630" w:type="dxa"/>
            <w:vAlign w:val="center"/>
          </w:tcPr>
          <w:p w14:paraId="4B1DC28D">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70</w:t>
            </w:r>
          </w:p>
        </w:tc>
        <w:tc>
          <w:tcPr>
            <w:tcW w:w="660" w:type="dxa"/>
            <w:vMerge w:val="continue"/>
            <w:vAlign w:val="center"/>
          </w:tcPr>
          <w:p w14:paraId="217A579B">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00195718">
            <w:pPr>
              <w:ind w:firstLine="480"/>
              <w:jc w:val="center"/>
              <w:rPr>
                <w:rFonts w:ascii="黑体" w:hAnsi="黑体" w:eastAsia="黑体" w:cs="黑体"/>
                <w:szCs w:val="32"/>
              </w:rPr>
            </w:pPr>
          </w:p>
        </w:tc>
      </w:tr>
      <w:tr w14:paraId="3FB33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1" w:type="dxa"/>
            <w:vMerge w:val="continue"/>
            <w:vAlign w:val="center"/>
          </w:tcPr>
          <w:p w14:paraId="1908A3DA">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3DA3A6F5">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079B0472">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5C943FB9">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3.</w:t>
            </w:r>
            <w:r>
              <w:rPr>
                <w:rFonts w:hint="eastAsia" w:ascii="宋体" w:hAnsi="宋体" w:eastAsia="宋体" w:cs="宋体"/>
                <w:color w:val="000000"/>
                <w:kern w:val="0"/>
                <w:sz w:val="22"/>
                <w:szCs w:val="22"/>
              </w:rPr>
              <w:t>病害防治方法</w:t>
            </w:r>
          </w:p>
        </w:tc>
        <w:tc>
          <w:tcPr>
            <w:tcW w:w="630" w:type="dxa"/>
            <w:vAlign w:val="center"/>
          </w:tcPr>
          <w:p w14:paraId="2F7EC5D0">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60</w:t>
            </w:r>
          </w:p>
        </w:tc>
        <w:tc>
          <w:tcPr>
            <w:tcW w:w="660" w:type="dxa"/>
            <w:vMerge w:val="continue"/>
            <w:vAlign w:val="center"/>
          </w:tcPr>
          <w:p w14:paraId="3231CB37">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0FA29929">
            <w:pPr>
              <w:ind w:firstLine="480"/>
              <w:jc w:val="center"/>
              <w:rPr>
                <w:rFonts w:ascii="黑体" w:hAnsi="黑体" w:eastAsia="黑体" w:cs="黑体"/>
                <w:szCs w:val="32"/>
              </w:rPr>
            </w:pPr>
          </w:p>
        </w:tc>
      </w:tr>
      <w:tr w14:paraId="33A3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691" w:type="dxa"/>
            <w:vMerge w:val="continue"/>
            <w:vAlign w:val="center"/>
          </w:tcPr>
          <w:p w14:paraId="507B7134">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358E7AAA">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7C43AC15">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41951735">
            <w:pPr>
              <w:widowControl/>
              <w:ind w:firstLine="0" w:firstLineChars="0"/>
              <w:textAlignment w:val="center"/>
              <w:rPr>
                <w:rFonts w:ascii="Times New Roman" w:hAnsi="Times New Roman" w:eastAsia="宋体" w:cs="Times New Roman"/>
                <w:color w:val="000000"/>
                <w:kern w:val="0"/>
                <w:sz w:val="22"/>
                <w:szCs w:val="22"/>
              </w:rPr>
            </w:pPr>
            <w:r>
              <w:rPr>
                <w:rFonts w:hint="eastAsia" w:ascii="Times New Roman" w:hAnsi="Times New Roman" w:eastAsia="宋体" w:cs="Times New Roman"/>
                <w:color w:val="000000"/>
                <w:kern w:val="0"/>
                <w:sz w:val="22"/>
                <w:szCs w:val="22"/>
              </w:rPr>
              <w:t>4</w:t>
            </w:r>
            <w:r>
              <w:rPr>
                <w:rFonts w:ascii="Times New Roman" w:hAnsi="Times New Roman" w:eastAsia="宋体" w:cs="Times New Roman"/>
                <w:color w:val="000000"/>
                <w:kern w:val="0"/>
                <w:sz w:val="22"/>
                <w:szCs w:val="22"/>
              </w:rPr>
              <w:t>.</w:t>
            </w:r>
            <w:r>
              <w:rPr>
                <w:rFonts w:hint="eastAsia" w:ascii="Times New Roman" w:hAnsi="Times New Roman" w:eastAsia="宋体" w:cs="Times New Roman"/>
                <w:color w:val="000000"/>
                <w:kern w:val="0"/>
                <w:sz w:val="22"/>
                <w:szCs w:val="22"/>
              </w:rPr>
              <w:t>规范操作、安全整洁</w:t>
            </w:r>
          </w:p>
        </w:tc>
        <w:tc>
          <w:tcPr>
            <w:tcW w:w="630" w:type="dxa"/>
            <w:vAlign w:val="center"/>
          </w:tcPr>
          <w:p w14:paraId="061CFC2D">
            <w:pPr>
              <w:widowControl/>
              <w:ind w:firstLine="0" w:firstLineChars="0"/>
              <w:jc w:val="center"/>
              <w:textAlignment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w:t>
            </w:r>
            <w:r>
              <w:rPr>
                <w:rFonts w:ascii="Times New Roman" w:hAnsi="Times New Roman" w:eastAsia="宋体" w:cs="Times New Roman"/>
                <w:color w:val="000000"/>
                <w:kern w:val="0"/>
                <w:sz w:val="21"/>
                <w:szCs w:val="21"/>
              </w:rPr>
              <w:t>0</w:t>
            </w:r>
          </w:p>
        </w:tc>
        <w:tc>
          <w:tcPr>
            <w:tcW w:w="660" w:type="dxa"/>
            <w:vMerge w:val="continue"/>
            <w:vAlign w:val="center"/>
          </w:tcPr>
          <w:p w14:paraId="12DADB7E">
            <w:pPr>
              <w:ind w:firstLine="0" w:firstLineChars="0"/>
              <w:jc w:val="center"/>
              <w:rPr>
                <w:rFonts w:ascii="Times New Roman" w:hAnsi="Times New Roman" w:eastAsia="宋体" w:cs="Times New Roman"/>
                <w:color w:val="000000"/>
                <w:kern w:val="0"/>
                <w:sz w:val="21"/>
                <w:szCs w:val="21"/>
              </w:rPr>
            </w:pPr>
          </w:p>
        </w:tc>
        <w:tc>
          <w:tcPr>
            <w:tcW w:w="2490" w:type="dxa"/>
            <w:vMerge w:val="continue"/>
          </w:tcPr>
          <w:p w14:paraId="2EA3DA18">
            <w:pPr>
              <w:ind w:firstLine="480"/>
              <w:jc w:val="center"/>
              <w:rPr>
                <w:rFonts w:ascii="黑体" w:hAnsi="黑体" w:eastAsia="黑体" w:cs="黑体"/>
                <w:szCs w:val="32"/>
              </w:rPr>
            </w:pPr>
          </w:p>
        </w:tc>
      </w:tr>
      <w:tr w14:paraId="039B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restart"/>
            <w:vAlign w:val="center"/>
          </w:tcPr>
          <w:p w14:paraId="1C9D2401">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w:t>
            </w:r>
          </w:p>
        </w:tc>
        <w:tc>
          <w:tcPr>
            <w:tcW w:w="1215" w:type="dxa"/>
            <w:vMerge w:val="restart"/>
            <w:vAlign w:val="center"/>
          </w:tcPr>
          <w:p w14:paraId="0DF78B5F">
            <w:pPr>
              <w:widowControl/>
              <w:ind w:firstLine="0" w:firstLineChars="0"/>
              <w:jc w:val="center"/>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粮食水分含量测定</w:t>
            </w:r>
          </w:p>
        </w:tc>
        <w:tc>
          <w:tcPr>
            <w:tcW w:w="1080" w:type="dxa"/>
            <w:vMerge w:val="restart"/>
            <w:vAlign w:val="center"/>
          </w:tcPr>
          <w:p w14:paraId="4FB2B663">
            <w:pPr>
              <w:widowControl/>
              <w:ind w:firstLine="0" w:firstLineChars="0"/>
              <w:jc w:val="center"/>
              <w:textAlignment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30min</w:t>
            </w:r>
          </w:p>
        </w:tc>
        <w:tc>
          <w:tcPr>
            <w:tcW w:w="2565" w:type="dxa"/>
            <w:vAlign w:val="center"/>
          </w:tcPr>
          <w:p w14:paraId="71A32D81">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1.</w:t>
            </w:r>
            <w:r>
              <w:rPr>
                <w:rFonts w:hint="eastAsia" w:ascii="宋体" w:hAnsi="宋体" w:eastAsia="宋体" w:cs="宋体"/>
                <w:color w:val="000000"/>
                <w:kern w:val="0"/>
                <w:sz w:val="22"/>
                <w:szCs w:val="22"/>
              </w:rPr>
              <w:t>样品的制备及选取</w:t>
            </w:r>
          </w:p>
        </w:tc>
        <w:tc>
          <w:tcPr>
            <w:tcW w:w="630" w:type="dxa"/>
            <w:vAlign w:val="center"/>
          </w:tcPr>
          <w:p w14:paraId="323DD1B3">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40</w:t>
            </w:r>
          </w:p>
        </w:tc>
        <w:tc>
          <w:tcPr>
            <w:tcW w:w="660" w:type="dxa"/>
            <w:vMerge w:val="restart"/>
            <w:vAlign w:val="center"/>
          </w:tcPr>
          <w:p w14:paraId="00ACD476">
            <w:pPr>
              <w:ind w:firstLine="0" w:firstLineChars="0"/>
              <w:jc w:val="center"/>
              <w:rPr>
                <w:rFonts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rPr>
              <w:t>200</w:t>
            </w:r>
          </w:p>
        </w:tc>
        <w:tc>
          <w:tcPr>
            <w:tcW w:w="2490" w:type="dxa"/>
            <w:vMerge w:val="restart"/>
            <w:vAlign w:val="center"/>
          </w:tcPr>
          <w:p w14:paraId="00DD585A">
            <w:pPr>
              <w:widowControl/>
              <w:ind w:firstLine="0" w:firstLineChars="0"/>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铝盒、谷物筛、分析天平、恒温烘干箱、谷物粉碎样品（玉米、大豆、小麦、水稻）。</w:t>
            </w:r>
          </w:p>
        </w:tc>
      </w:tr>
      <w:tr w14:paraId="2BBD8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0F15A572">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3406D49E">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3C9EB5DA">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30D8CC24">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2.</w:t>
            </w:r>
            <w:r>
              <w:rPr>
                <w:rFonts w:hint="eastAsia" w:ascii="宋体" w:hAnsi="宋体" w:eastAsia="宋体" w:cs="宋体"/>
                <w:color w:val="000000"/>
                <w:kern w:val="0"/>
                <w:sz w:val="22"/>
                <w:szCs w:val="22"/>
              </w:rPr>
              <w:t>称取试样</w:t>
            </w:r>
          </w:p>
        </w:tc>
        <w:tc>
          <w:tcPr>
            <w:tcW w:w="630" w:type="dxa"/>
            <w:vAlign w:val="center"/>
          </w:tcPr>
          <w:p w14:paraId="4E835405">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50</w:t>
            </w:r>
          </w:p>
        </w:tc>
        <w:tc>
          <w:tcPr>
            <w:tcW w:w="660" w:type="dxa"/>
            <w:vMerge w:val="continue"/>
            <w:vAlign w:val="center"/>
          </w:tcPr>
          <w:p w14:paraId="5BA48576">
            <w:pPr>
              <w:ind w:firstLine="480"/>
              <w:jc w:val="center"/>
              <w:rPr>
                <w:rFonts w:ascii="黑体" w:hAnsi="黑体" w:eastAsia="黑体" w:cs="黑体"/>
                <w:szCs w:val="32"/>
              </w:rPr>
            </w:pPr>
          </w:p>
        </w:tc>
        <w:tc>
          <w:tcPr>
            <w:tcW w:w="2490" w:type="dxa"/>
            <w:vMerge w:val="continue"/>
          </w:tcPr>
          <w:p w14:paraId="083378CB">
            <w:pPr>
              <w:ind w:firstLine="480"/>
              <w:jc w:val="center"/>
              <w:rPr>
                <w:rFonts w:ascii="黑体" w:hAnsi="黑体" w:eastAsia="黑体" w:cs="黑体"/>
                <w:szCs w:val="32"/>
              </w:rPr>
            </w:pPr>
          </w:p>
        </w:tc>
      </w:tr>
      <w:tr w14:paraId="6B219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00F6DA3">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61C5FCA4">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04563D7A">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117137F2">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3.</w:t>
            </w:r>
            <w:r>
              <w:rPr>
                <w:rFonts w:hint="eastAsia" w:ascii="宋体" w:hAnsi="宋体" w:eastAsia="宋体" w:cs="宋体"/>
                <w:color w:val="000000"/>
                <w:kern w:val="0"/>
                <w:sz w:val="22"/>
                <w:szCs w:val="22"/>
              </w:rPr>
              <w:t>烘干试样</w:t>
            </w:r>
          </w:p>
        </w:tc>
        <w:tc>
          <w:tcPr>
            <w:tcW w:w="630" w:type="dxa"/>
            <w:vAlign w:val="center"/>
          </w:tcPr>
          <w:p w14:paraId="23BD4807">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50</w:t>
            </w:r>
          </w:p>
        </w:tc>
        <w:tc>
          <w:tcPr>
            <w:tcW w:w="660" w:type="dxa"/>
            <w:vMerge w:val="continue"/>
            <w:vAlign w:val="center"/>
          </w:tcPr>
          <w:p w14:paraId="050688D8">
            <w:pPr>
              <w:ind w:firstLine="480"/>
              <w:jc w:val="center"/>
              <w:rPr>
                <w:rFonts w:ascii="黑体" w:hAnsi="黑体" w:eastAsia="黑体" w:cs="黑体"/>
                <w:szCs w:val="32"/>
              </w:rPr>
            </w:pPr>
          </w:p>
        </w:tc>
        <w:tc>
          <w:tcPr>
            <w:tcW w:w="2490" w:type="dxa"/>
            <w:vMerge w:val="continue"/>
          </w:tcPr>
          <w:p w14:paraId="73C6774A">
            <w:pPr>
              <w:ind w:firstLine="480"/>
              <w:jc w:val="center"/>
              <w:rPr>
                <w:rFonts w:ascii="黑体" w:hAnsi="黑体" w:eastAsia="黑体" w:cs="黑体"/>
                <w:szCs w:val="32"/>
              </w:rPr>
            </w:pPr>
          </w:p>
        </w:tc>
      </w:tr>
      <w:tr w14:paraId="6C8DE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0CA699D">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05C761E3">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4EC20520">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1763D599">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4</w:t>
            </w:r>
            <w:r>
              <w:rPr>
                <w:rFonts w:hint="eastAsia" w:ascii="宋体" w:hAnsi="宋体" w:eastAsia="宋体" w:cs="宋体"/>
                <w:color w:val="000000"/>
                <w:kern w:val="0"/>
                <w:sz w:val="22"/>
                <w:szCs w:val="22"/>
              </w:rPr>
              <w:t>结果计算</w:t>
            </w:r>
          </w:p>
        </w:tc>
        <w:tc>
          <w:tcPr>
            <w:tcW w:w="630" w:type="dxa"/>
            <w:vAlign w:val="center"/>
          </w:tcPr>
          <w:p w14:paraId="12AD5670">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40</w:t>
            </w:r>
          </w:p>
        </w:tc>
        <w:tc>
          <w:tcPr>
            <w:tcW w:w="660" w:type="dxa"/>
            <w:vMerge w:val="continue"/>
            <w:vAlign w:val="center"/>
          </w:tcPr>
          <w:p w14:paraId="794905FD">
            <w:pPr>
              <w:ind w:firstLine="480"/>
              <w:jc w:val="center"/>
              <w:rPr>
                <w:rFonts w:ascii="黑体" w:hAnsi="黑体" w:eastAsia="黑体" w:cs="黑体"/>
                <w:szCs w:val="32"/>
              </w:rPr>
            </w:pPr>
          </w:p>
        </w:tc>
        <w:tc>
          <w:tcPr>
            <w:tcW w:w="2490" w:type="dxa"/>
            <w:vMerge w:val="continue"/>
          </w:tcPr>
          <w:p w14:paraId="30407998">
            <w:pPr>
              <w:ind w:firstLine="480"/>
              <w:jc w:val="center"/>
              <w:rPr>
                <w:rFonts w:ascii="黑体" w:hAnsi="黑体" w:eastAsia="黑体" w:cs="黑体"/>
                <w:szCs w:val="32"/>
              </w:rPr>
            </w:pPr>
          </w:p>
        </w:tc>
      </w:tr>
      <w:tr w14:paraId="449ED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1" w:type="dxa"/>
            <w:vMerge w:val="continue"/>
            <w:vAlign w:val="center"/>
          </w:tcPr>
          <w:p w14:paraId="298532D5">
            <w:pPr>
              <w:widowControl/>
              <w:ind w:firstLine="0" w:firstLineChars="0"/>
              <w:jc w:val="center"/>
              <w:textAlignment w:val="center"/>
              <w:rPr>
                <w:rFonts w:ascii="Times New Roman" w:hAnsi="Times New Roman" w:eastAsia="宋体" w:cs="Times New Roman"/>
                <w:color w:val="000000"/>
                <w:kern w:val="0"/>
                <w:sz w:val="20"/>
                <w:szCs w:val="20"/>
              </w:rPr>
            </w:pPr>
          </w:p>
        </w:tc>
        <w:tc>
          <w:tcPr>
            <w:tcW w:w="1215" w:type="dxa"/>
            <w:vMerge w:val="continue"/>
            <w:vAlign w:val="center"/>
          </w:tcPr>
          <w:p w14:paraId="1934070C">
            <w:pPr>
              <w:widowControl/>
              <w:ind w:firstLine="0" w:firstLineChars="0"/>
              <w:jc w:val="center"/>
              <w:textAlignment w:val="center"/>
              <w:rPr>
                <w:rFonts w:ascii="宋体" w:hAnsi="宋体" w:eastAsia="宋体" w:cs="宋体"/>
                <w:color w:val="000000"/>
                <w:kern w:val="0"/>
                <w:sz w:val="21"/>
                <w:szCs w:val="21"/>
              </w:rPr>
            </w:pPr>
          </w:p>
        </w:tc>
        <w:tc>
          <w:tcPr>
            <w:tcW w:w="1080" w:type="dxa"/>
            <w:vMerge w:val="continue"/>
            <w:vAlign w:val="center"/>
          </w:tcPr>
          <w:p w14:paraId="4E05A936">
            <w:pPr>
              <w:widowControl/>
              <w:ind w:firstLine="0" w:firstLineChars="0"/>
              <w:jc w:val="center"/>
              <w:textAlignment w:val="center"/>
              <w:rPr>
                <w:rFonts w:ascii="Times New Roman" w:hAnsi="Times New Roman" w:eastAsia="宋体" w:cs="Times New Roman"/>
                <w:color w:val="000000"/>
                <w:kern w:val="0"/>
                <w:sz w:val="20"/>
                <w:szCs w:val="20"/>
              </w:rPr>
            </w:pPr>
          </w:p>
        </w:tc>
        <w:tc>
          <w:tcPr>
            <w:tcW w:w="2565" w:type="dxa"/>
            <w:vAlign w:val="center"/>
          </w:tcPr>
          <w:p w14:paraId="5792511B">
            <w:pPr>
              <w:widowControl/>
              <w:ind w:firstLine="0" w:firstLineChars="0"/>
              <w:textAlignment w:val="center"/>
              <w:rPr>
                <w:rFonts w:ascii="黑体" w:hAnsi="黑体" w:eastAsia="黑体" w:cs="黑体"/>
                <w:szCs w:val="32"/>
              </w:rPr>
            </w:pPr>
            <w:r>
              <w:rPr>
                <w:rFonts w:ascii="Times New Roman" w:hAnsi="Times New Roman" w:eastAsia="宋体" w:cs="Times New Roman"/>
                <w:color w:val="000000"/>
                <w:kern w:val="0"/>
                <w:sz w:val="22"/>
                <w:szCs w:val="22"/>
              </w:rPr>
              <w:t>5.</w:t>
            </w:r>
            <w:r>
              <w:rPr>
                <w:rFonts w:hint="eastAsia" w:ascii="宋体" w:hAnsi="宋体" w:eastAsia="宋体" w:cs="宋体"/>
                <w:color w:val="000000"/>
                <w:kern w:val="0"/>
                <w:sz w:val="22"/>
                <w:szCs w:val="22"/>
              </w:rPr>
              <w:t>规范操作、安全整洁</w:t>
            </w:r>
          </w:p>
        </w:tc>
        <w:tc>
          <w:tcPr>
            <w:tcW w:w="630" w:type="dxa"/>
            <w:vAlign w:val="center"/>
          </w:tcPr>
          <w:p w14:paraId="10627D07">
            <w:pPr>
              <w:widowControl/>
              <w:ind w:firstLine="0" w:firstLineChars="0"/>
              <w:jc w:val="center"/>
              <w:textAlignment w:val="center"/>
              <w:rPr>
                <w:rFonts w:ascii="黑体" w:hAnsi="黑体" w:eastAsia="黑体" w:cs="黑体"/>
                <w:szCs w:val="32"/>
              </w:rPr>
            </w:pPr>
            <w:r>
              <w:rPr>
                <w:rFonts w:ascii="Times New Roman" w:hAnsi="Times New Roman" w:eastAsia="宋体" w:cs="Times New Roman"/>
                <w:color w:val="000000"/>
                <w:kern w:val="0"/>
                <w:sz w:val="21"/>
                <w:szCs w:val="21"/>
              </w:rPr>
              <w:t>20</w:t>
            </w:r>
          </w:p>
        </w:tc>
        <w:tc>
          <w:tcPr>
            <w:tcW w:w="660" w:type="dxa"/>
            <w:vMerge w:val="continue"/>
            <w:vAlign w:val="center"/>
          </w:tcPr>
          <w:p w14:paraId="3D7E449E">
            <w:pPr>
              <w:ind w:firstLine="480"/>
              <w:jc w:val="center"/>
              <w:rPr>
                <w:rFonts w:ascii="黑体" w:hAnsi="黑体" w:eastAsia="黑体" w:cs="黑体"/>
                <w:szCs w:val="32"/>
              </w:rPr>
            </w:pPr>
          </w:p>
        </w:tc>
        <w:tc>
          <w:tcPr>
            <w:tcW w:w="2490" w:type="dxa"/>
            <w:vMerge w:val="continue"/>
          </w:tcPr>
          <w:p w14:paraId="5B7F9898">
            <w:pPr>
              <w:ind w:firstLine="480"/>
              <w:jc w:val="center"/>
              <w:rPr>
                <w:rFonts w:ascii="黑体" w:hAnsi="黑体" w:eastAsia="黑体" w:cs="黑体"/>
                <w:szCs w:val="32"/>
              </w:rPr>
            </w:pPr>
          </w:p>
        </w:tc>
      </w:tr>
    </w:tbl>
    <w:p w14:paraId="18125DB0">
      <w:pPr>
        <w:ind w:firstLine="480"/>
        <w:jc w:val="center"/>
        <w:rPr>
          <w:rFonts w:ascii="黑体" w:hAnsi="黑体" w:eastAsia="黑体" w:cs="黑体"/>
          <w:szCs w:val="32"/>
        </w:rPr>
      </w:pPr>
    </w:p>
    <w:p w14:paraId="0682456B">
      <w:pPr>
        <w:pStyle w:val="3"/>
        <w:ind w:firstLine="482"/>
        <w:rPr>
          <w:rFonts w:hint="default"/>
        </w:rPr>
      </w:pPr>
      <w:r>
        <w:t>五</w:t>
      </w:r>
      <w:r>
        <w:rPr>
          <w:rFonts w:hint="default"/>
        </w:rPr>
        <w:t>、考试大纲</w:t>
      </w:r>
      <w:r>
        <w:t>编制</w:t>
      </w:r>
      <w:r>
        <w:rPr>
          <w:rFonts w:hint="default"/>
        </w:rPr>
        <w:t>说明</w:t>
      </w:r>
    </w:p>
    <w:p w14:paraId="2F033849">
      <w:pPr>
        <w:ind w:firstLine="480"/>
        <w:rPr>
          <w:szCs w:val="32"/>
        </w:rPr>
      </w:pPr>
      <w:r>
        <w:rPr>
          <w:rFonts w:hint="eastAsia"/>
          <w:szCs w:val="32"/>
        </w:rPr>
        <w:t>1.考试大纲编制原则</w:t>
      </w:r>
    </w:p>
    <w:p w14:paraId="7FC1EF1F">
      <w:pPr>
        <w:ind w:firstLine="480"/>
        <w:rPr>
          <w:szCs w:val="32"/>
        </w:rPr>
      </w:pPr>
      <w:r>
        <w:rPr>
          <w:rFonts w:hint="eastAsia"/>
          <w:szCs w:val="32"/>
        </w:rPr>
        <w:t>遵循专业基础知识和岗位核心能力相结合原则，选取典型专业技能项目，将专业知识融入技能操作，考查技能训练教学效果，考核学生职业岗位工作过程；兼顾中等职业学校农产品贮藏与加工专业教学标准和技术新标准，选取通用知识与技能作为考核项目。</w:t>
      </w:r>
    </w:p>
    <w:p w14:paraId="4B3685B2">
      <w:pPr>
        <w:ind w:firstLine="480"/>
        <w:rPr>
          <w:szCs w:val="32"/>
        </w:rPr>
      </w:pPr>
      <w:r>
        <w:rPr>
          <w:rFonts w:hint="eastAsia"/>
          <w:szCs w:val="32"/>
        </w:rPr>
        <w:t>2.考试大纲适用专业</w:t>
      </w:r>
    </w:p>
    <w:p w14:paraId="15DDE135">
      <w:pPr>
        <w:widowControl/>
        <w:ind w:firstLine="480"/>
        <w:jc w:val="left"/>
      </w:pPr>
      <w:r>
        <w:rPr>
          <w:rFonts w:hint="eastAsia"/>
        </w:rPr>
        <w:t>本考试大纲适用于中等职业学校</w:t>
      </w:r>
      <w:bookmarkStart w:id="8" w:name="_Hlk156569739"/>
      <w:r>
        <w:rPr>
          <w:rFonts w:hint="eastAsia" w:ascii="Times New Roman" w:hAnsi="Times New Roman" w:eastAsia="宋体" w:cs="Times New Roman"/>
          <w:kern w:val="0"/>
        </w:rPr>
        <w:t>农产品贮藏与加工</w:t>
      </w:r>
      <w:bookmarkEnd w:id="8"/>
      <w:r>
        <w:rPr>
          <w:rFonts w:hint="eastAsia" w:ascii="Times New Roman" w:hAnsi="Times New Roman" w:eastAsia="宋体" w:cs="Times New Roman"/>
          <w:kern w:val="0"/>
        </w:rPr>
        <w:t>专业</w:t>
      </w:r>
      <w:r>
        <w:rPr>
          <w:rFonts w:hint="eastAsia"/>
        </w:rPr>
        <w:t>。</w:t>
      </w:r>
    </w:p>
    <w:p w14:paraId="35B7DDD8">
      <w:pPr>
        <w:ind w:firstLine="480"/>
        <w:rPr>
          <w:szCs w:val="32"/>
        </w:rPr>
      </w:pPr>
      <w:r>
        <w:rPr>
          <w:rFonts w:hint="eastAsia"/>
          <w:szCs w:val="32"/>
        </w:rPr>
        <w:t>3.教学内容及实施建议</w:t>
      </w:r>
    </w:p>
    <w:p w14:paraId="1F384AF3">
      <w:pPr>
        <w:ind w:firstLine="480"/>
        <w:rPr>
          <w:szCs w:val="32"/>
        </w:rPr>
      </w:pPr>
      <w:r>
        <w:rPr>
          <w:rFonts w:hint="eastAsia"/>
          <w:szCs w:val="32"/>
        </w:rPr>
        <w:t>（1）考纲对应教学内容，全面考核中等职业学校农产品贮藏与加工专业学生对农产品贮藏与保鲜、农产品加工、农产品质量检测等技能</w:t>
      </w:r>
      <w:r>
        <w:rPr>
          <w:rFonts w:hint="eastAsia" w:ascii="Times New Roman" w:hAnsi="Times New Roman" w:cs="Times New Roman"/>
        </w:rPr>
        <w:t>掌握及运用能力</w:t>
      </w:r>
      <w:r>
        <w:rPr>
          <w:rFonts w:hint="eastAsia"/>
          <w:szCs w:val="32"/>
        </w:rPr>
        <w:t>，考试范围及难易程度合理，适用于选拔技术技能人才。</w:t>
      </w:r>
    </w:p>
    <w:p w14:paraId="2794BA3D">
      <w:pPr>
        <w:ind w:firstLine="480"/>
        <w:rPr>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年考核项目是中等职业学校农产品贮藏与加工专业教学内容的一部分，考核项目每年有一定变化；建议中等职业学校依据本专业教学标准，合理匹配理论与实践教学，全面提升学生专业能力及综合素养。</w:t>
      </w:r>
    </w:p>
    <w:p w14:paraId="37E9F93C">
      <w:pPr>
        <w:ind w:firstLine="480"/>
        <w:rPr>
          <w:szCs w:val="32"/>
        </w:rPr>
      </w:pPr>
      <w:r>
        <w:rPr>
          <w:rFonts w:hint="eastAsia"/>
          <w:szCs w:val="32"/>
        </w:rPr>
        <w:t>4.技能考试过程</w:t>
      </w:r>
    </w:p>
    <w:p w14:paraId="3BDAC4F2">
      <w:pPr>
        <w:ind w:firstLine="480"/>
        <w:rPr>
          <w:szCs w:val="32"/>
        </w:rPr>
      </w:pPr>
      <w:r>
        <w:rPr>
          <w:rFonts w:hint="eastAsia"/>
          <w:szCs w:val="32"/>
        </w:rPr>
        <w:t>农产品贮藏与加工专业技能考试采取实操方式进行，时间为</w:t>
      </w:r>
      <w:r>
        <w:rPr>
          <w:szCs w:val="32"/>
        </w:rPr>
        <w:t>30</w:t>
      </w:r>
      <w:r>
        <w:rPr>
          <w:rFonts w:hint="eastAsia"/>
          <w:szCs w:val="32"/>
        </w:rPr>
        <w:t>分钟；依据不同技能考核项目综合考察学生合理使用、操作与检测仪器设备能力、分析与数据统计能力以及安全文明作业情况。</w:t>
      </w:r>
    </w:p>
    <w:p w14:paraId="6B55EF5B">
      <w:pPr>
        <w:ind w:firstLine="480"/>
        <w:rPr>
          <w:szCs w:val="32"/>
        </w:rPr>
      </w:pPr>
      <w:r>
        <w:rPr>
          <w:rFonts w:hint="eastAsia"/>
          <w:szCs w:val="32"/>
        </w:rPr>
        <w:t>5.评价赋分形式</w:t>
      </w:r>
    </w:p>
    <w:p w14:paraId="6097F586">
      <w:pPr>
        <w:ind w:firstLine="480"/>
        <w:rPr>
          <w:szCs w:val="32"/>
        </w:rPr>
      </w:pPr>
      <w:r>
        <w:rPr>
          <w:rFonts w:hint="eastAsia"/>
          <w:szCs w:val="32"/>
        </w:rPr>
        <w:t>农产品贮藏与加工专业技能考</w:t>
      </w:r>
      <w:r>
        <w:rPr>
          <w:rFonts w:hint="eastAsia"/>
          <w:szCs w:val="32"/>
          <w:lang w:eastAsia="zh-CN"/>
        </w:rPr>
        <w:t>试</w:t>
      </w:r>
      <w:r>
        <w:rPr>
          <w:rFonts w:hint="eastAsia"/>
          <w:szCs w:val="32"/>
        </w:rPr>
        <w:t>为过程性评价，同时注重工作质量，权重合理。</w:t>
      </w:r>
    </w:p>
    <w:p w14:paraId="5AF199B1">
      <w:pPr>
        <w:ind w:firstLine="480"/>
        <w:rPr>
          <w:szCs w:val="32"/>
        </w:rPr>
      </w:pPr>
    </w:p>
    <w:p w14:paraId="70FDE6E9">
      <w:pPr>
        <w:ind w:firstLine="0" w:firstLineChars="0"/>
        <w:rPr>
          <w:rFonts w:ascii="Times New Roman" w:hAnsi="Times New Roman" w:eastAsia="黑体" w:cs="Times New Roman"/>
          <w:b/>
          <w:bCs/>
        </w:rPr>
      </w:pPr>
    </w:p>
    <w:p w14:paraId="59FA7A9F">
      <w:pPr>
        <w:ind w:firstLine="480"/>
        <w:rPr>
          <w:szCs w:val="32"/>
        </w:rPr>
      </w:pPr>
    </w:p>
    <w:p w14:paraId="701DB336">
      <w:pPr>
        <w:tabs>
          <w:tab w:val="left" w:pos="8227"/>
        </w:tabs>
        <w:ind w:firstLine="480"/>
        <w:jc w:val="left"/>
      </w:pPr>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altName w:val="宋体"/>
    <w:panose1 w:val="00000000000000000000"/>
    <w:charset w:val="86"/>
    <w:family w:val="auto"/>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方正书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DB0DF">
    <w:pPr>
      <w:pStyle w:val="5"/>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14:paraId="6627FA82">
                <w:pPr>
                  <w:pStyle w:val="5"/>
                  <w:ind w:firstLine="360"/>
                </w:pPr>
                <w:r>
                  <w:fldChar w:fldCharType="begin"/>
                </w:r>
                <w:r>
                  <w:instrText xml:space="preserve"> PAGE  \* MERGEFORMAT </w:instrText>
                </w:r>
                <w:r>
                  <w:fldChar w:fldCharType="separate"/>
                </w:r>
                <w:r>
                  <w:t>5</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7C04E">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28A4C">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5F0C7">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DB0D8">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A8CF">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172A27"/>
    <w:rsid w:val="00023B6B"/>
    <w:rsid w:val="00031D5A"/>
    <w:rsid w:val="00034A19"/>
    <w:rsid w:val="00047A8C"/>
    <w:rsid w:val="0006681E"/>
    <w:rsid w:val="00073507"/>
    <w:rsid w:val="000A0376"/>
    <w:rsid w:val="000D586F"/>
    <w:rsid w:val="000D5D7C"/>
    <w:rsid w:val="000F3DE3"/>
    <w:rsid w:val="001076FD"/>
    <w:rsid w:val="00110B0A"/>
    <w:rsid w:val="00111080"/>
    <w:rsid w:val="001239AE"/>
    <w:rsid w:val="00127EFB"/>
    <w:rsid w:val="00136CD3"/>
    <w:rsid w:val="00172A27"/>
    <w:rsid w:val="001767D3"/>
    <w:rsid w:val="001D163A"/>
    <w:rsid w:val="001D64D0"/>
    <w:rsid w:val="00207885"/>
    <w:rsid w:val="00220F25"/>
    <w:rsid w:val="00233453"/>
    <w:rsid w:val="00233CBE"/>
    <w:rsid w:val="00241622"/>
    <w:rsid w:val="00274965"/>
    <w:rsid w:val="00283AF5"/>
    <w:rsid w:val="00287668"/>
    <w:rsid w:val="00293A88"/>
    <w:rsid w:val="002B7E6F"/>
    <w:rsid w:val="002C0215"/>
    <w:rsid w:val="002E0066"/>
    <w:rsid w:val="002E6AA3"/>
    <w:rsid w:val="00307737"/>
    <w:rsid w:val="00322E67"/>
    <w:rsid w:val="00327206"/>
    <w:rsid w:val="00373614"/>
    <w:rsid w:val="003B4517"/>
    <w:rsid w:val="003E1C09"/>
    <w:rsid w:val="004127B3"/>
    <w:rsid w:val="00414DDB"/>
    <w:rsid w:val="0043026D"/>
    <w:rsid w:val="00433633"/>
    <w:rsid w:val="00440C94"/>
    <w:rsid w:val="0046146E"/>
    <w:rsid w:val="00461601"/>
    <w:rsid w:val="00473585"/>
    <w:rsid w:val="004840AA"/>
    <w:rsid w:val="004A424A"/>
    <w:rsid w:val="004A6348"/>
    <w:rsid w:val="004C1FFC"/>
    <w:rsid w:val="004D2CBD"/>
    <w:rsid w:val="0050438F"/>
    <w:rsid w:val="005172A6"/>
    <w:rsid w:val="00524348"/>
    <w:rsid w:val="005267BB"/>
    <w:rsid w:val="00534703"/>
    <w:rsid w:val="0058587F"/>
    <w:rsid w:val="005944BD"/>
    <w:rsid w:val="005C565A"/>
    <w:rsid w:val="00663027"/>
    <w:rsid w:val="00665477"/>
    <w:rsid w:val="006706BD"/>
    <w:rsid w:val="00676122"/>
    <w:rsid w:val="006A6ED9"/>
    <w:rsid w:val="006C5E41"/>
    <w:rsid w:val="006C6E26"/>
    <w:rsid w:val="006E79E8"/>
    <w:rsid w:val="00731430"/>
    <w:rsid w:val="00735831"/>
    <w:rsid w:val="00755E7A"/>
    <w:rsid w:val="00776045"/>
    <w:rsid w:val="00776484"/>
    <w:rsid w:val="007A5AA6"/>
    <w:rsid w:val="007A661B"/>
    <w:rsid w:val="007A692C"/>
    <w:rsid w:val="007C1CFF"/>
    <w:rsid w:val="007E1828"/>
    <w:rsid w:val="007F6376"/>
    <w:rsid w:val="0080179E"/>
    <w:rsid w:val="00805247"/>
    <w:rsid w:val="008629D7"/>
    <w:rsid w:val="008B3641"/>
    <w:rsid w:val="008D6FA8"/>
    <w:rsid w:val="008F005F"/>
    <w:rsid w:val="00901145"/>
    <w:rsid w:val="00934995"/>
    <w:rsid w:val="00942060"/>
    <w:rsid w:val="009425F0"/>
    <w:rsid w:val="00963A94"/>
    <w:rsid w:val="00967381"/>
    <w:rsid w:val="0098787C"/>
    <w:rsid w:val="009D30C2"/>
    <w:rsid w:val="009E72ED"/>
    <w:rsid w:val="00A45789"/>
    <w:rsid w:val="00A8429B"/>
    <w:rsid w:val="00A95C53"/>
    <w:rsid w:val="00AC7376"/>
    <w:rsid w:val="00AD1CAE"/>
    <w:rsid w:val="00AF4139"/>
    <w:rsid w:val="00B0331C"/>
    <w:rsid w:val="00B10EDD"/>
    <w:rsid w:val="00B2576E"/>
    <w:rsid w:val="00B75B5D"/>
    <w:rsid w:val="00B95ADD"/>
    <w:rsid w:val="00B97F41"/>
    <w:rsid w:val="00BB432B"/>
    <w:rsid w:val="00BC77B5"/>
    <w:rsid w:val="00BD50C1"/>
    <w:rsid w:val="00BF4200"/>
    <w:rsid w:val="00C50347"/>
    <w:rsid w:val="00C61E25"/>
    <w:rsid w:val="00C6261B"/>
    <w:rsid w:val="00C77CFF"/>
    <w:rsid w:val="00CB2F91"/>
    <w:rsid w:val="00CB3AFF"/>
    <w:rsid w:val="00CC660A"/>
    <w:rsid w:val="00CF1C1B"/>
    <w:rsid w:val="00CF3F8E"/>
    <w:rsid w:val="00D04EC9"/>
    <w:rsid w:val="00D33A97"/>
    <w:rsid w:val="00D459B1"/>
    <w:rsid w:val="00D727F3"/>
    <w:rsid w:val="00D8749E"/>
    <w:rsid w:val="00D9243B"/>
    <w:rsid w:val="00D95A91"/>
    <w:rsid w:val="00DA10FF"/>
    <w:rsid w:val="00DE0B5F"/>
    <w:rsid w:val="00DE5101"/>
    <w:rsid w:val="00DF7656"/>
    <w:rsid w:val="00E07230"/>
    <w:rsid w:val="00E151D1"/>
    <w:rsid w:val="00E625DC"/>
    <w:rsid w:val="00E62EA6"/>
    <w:rsid w:val="00E71AB1"/>
    <w:rsid w:val="00E7568E"/>
    <w:rsid w:val="00ED6DCF"/>
    <w:rsid w:val="00EE5400"/>
    <w:rsid w:val="00F0167D"/>
    <w:rsid w:val="00F43EEA"/>
    <w:rsid w:val="00F5077E"/>
    <w:rsid w:val="00F51E3D"/>
    <w:rsid w:val="00F9627E"/>
    <w:rsid w:val="00FA5A0D"/>
    <w:rsid w:val="00FB48B7"/>
    <w:rsid w:val="00FB729B"/>
    <w:rsid w:val="00FC4EC7"/>
    <w:rsid w:val="00FE32FC"/>
    <w:rsid w:val="0168529C"/>
    <w:rsid w:val="021550AD"/>
    <w:rsid w:val="02702D13"/>
    <w:rsid w:val="02C60B85"/>
    <w:rsid w:val="034862F0"/>
    <w:rsid w:val="038E0703"/>
    <w:rsid w:val="04B34B43"/>
    <w:rsid w:val="04CD4FB2"/>
    <w:rsid w:val="05094D59"/>
    <w:rsid w:val="07025EC3"/>
    <w:rsid w:val="08A059D4"/>
    <w:rsid w:val="08BA36D2"/>
    <w:rsid w:val="099C43EE"/>
    <w:rsid w:val="0C1B25A0"/>
    <w:rsid w:val="0CE02843"/>
    <w:rsid w:val="0CE42333"/>
    <w:rsid w:val="0F172DE0"/>
    <w:rsid w:val="0F493E93"/>
    <w:rsid w:val="126A1B24"/>
    <w:rsid w:val="127B5660"/>
    <w:rsid w:val="14B75004"/>
    <w:rsid w:val="15966307"/>
    <w:rsid w:val="15A177F9"/>
    <w:rsid w:val="16E5231C"/>
    <w:rsid w:val="186510A6"/>
    <w:rsid w:val="18831AFF"/>
    <w:rsid w:val="1B6332A8"/>
    <w:rsid w:val="1DCF195D"/>
    <w:rsid w:val="1E3D7AF5"/>
    <w:rsid w:val="1FC3227C"/>
    <w:rsid w:val="1FC475AA"/>
    <w:rsid w:val="20E872A9"/>
    <w:rsid w:val="210C6E17"/>
    <w:rsid w:val="22086FD9"/>
    <w:rsid w:val="22934188"/>
    <w:rsid w:val="23F7779D"/>
    <w:rsid w:val="24600C0F"/>
    <w:rsid w:val="24895207"/>
    <w:rsid w:val="25805E78"/>
    <w:rsid w:val="260D1A06"/>
    <w:rsid w:val="26266336"/>
    <w:rsid w:val="27DD40F7"/>
    <w:rsid w:val="27DF1DDE"/>
    <w:rsid w:val="286C2198"/>
    <w:rsid w:val="28F33BD2"/>
    <w:rsid w:val="296543A4"/>
    <w:rsid w:val="29BB0111"/>
    <w:rsid w:val="29CD724F"/>
    <w:rsid w:val="29D05CC2"/>
    <w:rsid w:val="29F02177"/>
    <w:rsid w:val="2ACD3FAF"/>
    <w:rsid w:val="2AF35595"/>
    <w:rsid w:val="2B51698E"/>
    <w:rsid w:val="2B627E31"/>
    <w:rsid w:val="2CA927FA"/>
    <w:rsid w:val="2CDA76DE"/>
    <w:rsid w:val="2CE86F98"/>
    <w:rsid w:val="2D946421"/>
    <w:rsid w:val="2DCD5A87"/>
    <w:rsid w:val="2F7549E3"/>
    <w:rsid w:val="2FA216AD"/>
    <w:rsid w:val="2FB72418"/>
    <w:rsid w:val="302A3C52"/>
    <w:rsid w:val="32331D6D"/>
    <w:rsid w:val="33117610"/>
    <w:rsid w:val="33EA5BD2"/>
    <w:rsid w:val="34D10B40"/>
    <w:rsid w:val="34F63F83"/>
    <w:rsid w:val="353449FA"/>
    <w:rsid w:val="35AE1D1F"/>
    <w:rsid w:val="36341386"/>
    <w:rsid w:val="36EC7C3E"/>
    <w:rsid w:val="38295B22"/>
    <w:rsid w:val="383E1315"/>
    <w:rsid w:val="38755BD4"/>
    <w:rsid w:val="3DF02037"/>
    <w:rsid w:val="3E583452"/>
    <w:rsid w:val="3E9E560E"/>
    <w:rsid w:val="3EA407C7"/>
    <w:rsid w:val="3F4D471E"/>
    <w:rsid w:val="3FB43F86"/>
    <w:rsid w:val="3FBA0B4E"/>
    <w:rsid w:val="402D451B"/>
    <w:rsid w:val="407A7E48"/>
    <w:rsid w:val="41313092"/>
    <w:rsid w:val="4171348E"/>
    <w:rsid w:val="4185518C"/>
    <w:rsid w:val="429C09DF"/>
    <w:rsid w:val="42D640CA"/>
    <w:rsid w:val="438A4CDB"/>
    <w:rsid w:val="438C0D3C"/>
    <w:rsid w:val="44015A9E"/>
    <w:rsid w:val="44156565"/>
    <w:rsid w:val="448C7851"/>
    <w:rsid w:val="44FB6B58"/>
    <w:rsid w:val="451313F6"/>
    <w:rsid w:val="45201D13"/>
    <w:rsid w:val="45B14498"/>
    <w:rsid w:val="45EF2460"/>
    <w:rsid w:val="460A70A5"/>
    <w:rsid w:val="46CD560B"/>
    <w:rsid w:val="47046B53"/>
    <w:rsid w:val="47176170"/>
    <w:rsid w:val="47281438"/>
    <w:rsid w:val="47694DF5"/>
    <w:rsid w:val="479C7D67"/>
    <w:rsid w:val="48A73C3A"/>
    <w:rsid w:val="48D32C81"/>
    <w:rsid w:val="48F7696F"/>
    <w:rsid w:val="4A047CB4"/>
    <w:rsid w:val="4B427C4A"/>
    <w:rsid w:val="4B6E79FE"/>
    <w:rsid w:val="4B972E39"/>
    <w:rsid w:val="4C52073B"/>
    <w:rsid w:val="4CB52B24"/>
    <w:rsid w:val="4D0111D0"/>
    <w:rsid w:val="4EDB63EB"/>
    <w:rsid w:val="4F4F4E84"/>
    <w:rsid w:val="4F52563A"/>
    <w:rsid w:val="50B16A74"/>
    <w:rsid w:val="515558F4"/>
    <w:rsid w:val="51F3660D"/>
    <w:rsid w:val="530B1054"/>
    <w:rsid w:val="54322F51"/>
    <w:rsid w:val="548412D3"/>
    <w:rsid w:val="54B0031A"/>
    <w:rsid w:val="550A5A33"/>
    <w:rsid w:val="55652881"/>
    <w:rsid w:val="568D5F0C"/>
    <w:rsid w:val="579F72CD"/>
    <w:rsid w:val="57F11122"/>
    <w:rsid w:val="593844B6"/>
    <w:rsid w:val="59B937CD"/>
    <w:rsid w:val="5B7C4AB2"/>
    <w:rsid w:val="5BB04C2C"/>
    <w:rsid w:val="5BB26C11"/>
    <w:rsid w:val="5D1551BE"/>
    <w:rsid w:val="5D92680F"/>
    <w:rsid w:val="5E3D4F96"/>
    <w:rsid w:val="60DF2A97"/>
    <w:rsid w:val="6231453C"/>
    <w:rsid w:val="62E573E1"/>
    <w:rsid w:val="63BC45E5"/>
    <w:rsid w:val="63CB2496"/>
    <w:rsid w:val="641A130C"/>
    <w:rsid w:val="644E43F4"/>
    <w:rsid w:val="64A3350D"/>
    <w:rsid w:val="64A94FCD"/>
    <w:rsid w:val="65317013"/>
    <w:rsid w:val="65752C9E"/>
    <w:rsid w:val="66AF3F8D"/>
    <w:rsid w:val="68790CF7"/>
    <w:rsid w:val="68BB130F"/>
    <w:rsid w:val="69425662"/>
    <w:rsid w:val="69642246"/>
    <w:rsid w:val="6991630A"/>
    <w:rsid w:val="6A5512F0"/>
    <w:rsid w:val="6A8F29DC"/>
    <w:rsid w:val="6BB64010"/>
    <w:rsid w:val="6C1103E1"/>
    <w:rsid w:val="6C5123D4"/>
    <w:rsid w:val="6DA13575"/>
    <w:rsid w:val="6DAF0D17"/>
    <w:rsid w:val="6DCE5641"/>
    <w:rsid w:val="6E0C7F17"/>
    <w:rsid w:val="70A1335C"/>
    <w:rsid w:val="717D1D64"/>
    <w:rsid w:val="72624D05"/>
    <w:rsid w:val="72B133B9"/>
    <w:rsid w:val="72C76B03"/>
    <w:rsid w:val="72DF209E"/>
    <w:rsid w:val="73D019E7"/>
    <w:rsid w:val="73E93056"/>
    <w:rsid w:val="750E0A19"/>
    <w:rsid w:val="75271ADB"/>
    <w:rsid w:val="763E17F7"/>
    <w:rsid w:val="772A02AD"/>
    <w:rsid w:val="77850E64"/>
    <w:rsid w:val="79022643"/>
    <w:rsid w:val="791906D8"/>
    <w:rsid w:val="79FE213B"/>
    <w:rsid w:val="7B686F6C"/>
    <w:rsid w:val="7B887941"/>
    <w:rsid w:val="7B95779E"/>
    <w:rsid w:val="7BB265A2"/>
    <w:rsid w:val="7CBB1486"/>
    <w:rsid w:val="7CEF7382"/>
    <w:rsid w:val="7D4551F4"/>
    <w:rsid w:val="7E5919C5"/>
    <w:rsid w:val="7E851D4C"/>
    <w:rsid w:val="7ED370B5"/>
    <w:rsid w:val="7FF05B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link w:val="17"/>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line="200" w:lineRule="exact"/>
      <w:jc w:val="center"/>
    </w:pPr>
    <w:rPr>
      <w:rFonts w:ascii="方正宋三简体" w:hAnsi="宋体" w:eastAsia="方正宋三简体"/>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rPr>
  </w:style>
  <w:style w:type="paragraph" w:styleId="8">
    <w:name w:val="Body Text First Indent"/>
    <w:basedOn w:val="4"/>
    <w:qFormat/>
    <w:uiPriority w:val="0"/>
    <w:pPr>
      <w:spacing w:line="240" w:lineRule="auto"/>
      <w:ind w:firstLine="420" w:firstLineChars="100"/>
      <w:jc w:val="both"/>
    </w:pPr>
    <w:rPr>
      <w:b/>
      <w:bCs/>
      <w:sz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2">
    <w:name w:val="List Paragraph"/>
    <w:basedOn w:val="1"/>
    <w:qFormat/>
    <w:uiPriority w:val="34"/>
    <w:pPr>
      <w:ind w:firstLine="420"/>
    </w:pPr>
    <w:rPr>
      <w:rFonts w:ascii="等线" w:hAnsi="等线" w:eastAsia="等线" w:cs="Times New Roman"/>
      <w:sz w:val="21"/>
      <w:szCs w:val="22"/>
    </w:rPr>
  </w:style>
  <w:style w:type="character" w:customStyle="1" w:styleId="13">
    <w:name w:val="font01"/>
    <w:basedOn w:val="11"/>
    <w:qFormat/>
    <w:uiPriority w:val="0"/>
    <w:rPr>
      <w:rFonts w:hint="eastAsia" w:ascii="宋体" w:hAnsi="宋体" w:eastAsia="宋体" w:cs="宋体"/>
      <w:color w:val="000000"/>
      <w:sz w:val="22"/>
      <w:szCs w:val="22"/>
      <w:u w:val="none"/>
    </w:rPr>
  </w:style>
  <w:style w:type="character" w:customStyle="1" w:styleId="14">
    <w:name w:val="font41"/>
    <w:basedOn w:val="11"/>
    <w:qFormat/>
    <w:uiPriority w:val="0"/>
    <w:rPr>
      <w:rFonts w:hint="eastAsia" w:ascii="宋体" w:hAnsi="宋体" w:eastAsia="宋体" w:cs="宋体"/>
      <w:color w:val="000000"/>
      <w:sz w:val="21"/>
      <w:szCs w:val="21"/>
      <w:u w:val="none"/>
    </w:rPr>
  </w:style>
  <w:style w:type="character" w:customStyle="1" w:styleId="15">
    <w:name w:val="font11"/>
    <w:basedOn w:val="11"/>
    <w:qFormat/>
    <w:uiPriority w:val="0"/>
    <w:rPr>
      <w:rFonts w:hint="default" w:ascii="Times New Roman" w:hAnsi="Times New Roman" w:cs="Times New Roman"/>
      <w:color w:val="000000"/>
      <w:sz w:val="22"/>
      <w:szCs w:val="22"/>
      <w:u w:val="none"/>
    </w:rPr>
  </w:style>
  <w:style w:type="character" w:customStyle="1" w:styleId="16">
    <w:name w:val="font21"/>
    <w:basedOn w:val="11"/>
    <w:qFormat/>
    <w:uiPriority w:val="0"/>
    <w:rPr>
      <w:rFonts w:hint="eastAsia" w:ascii="宋体" w:hAnsi="宋体" w:eastAsia="宋体" w:cs="宋体"/>
      <w:color w:val="000000"/>
      <w:sz w:val="21"/>
      <w:szCs w:val="21"/>
      <w:u w:val="none"/>
    </w:rPr>
  </w:style>
  <w:style w:type="character" w:customStyle="1" w:styleId="17">
    <w:name w:val="标题 2 Char"/>
    <w:basedOn w:val="11"/>
    <w:link w:val="3"/>
    <w:qFormat/>
    <w:uiPriority w:val="0"/>
    <w:rPr>
      <w:rFonts w:ascii="宋体" w:hAnsi="宋体"/>
      <w:b/>
      <w:bCs/>
      <w:sz w:val="24"/>
      <w:szCs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3139</Words>
  <Characters>3264</Characters>
  <Lines>29</Lines>
  <Paragraphs>8</Paragraphs>
  <TotalTime>1431</TotalTime>
  <ScaleCrop>false</ScaleCrop>
  <LinksUpToDate>false</LinksUpToDate>
  <CharactersWithSpaces>3282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2024-12-30T23:54:56Z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818535A716344C2E88751E260271550E_13</vt:lpwstr>
  </property>
  <property fmtid="{D5CDD505-2E9C-101B-9397-08002B2CF9AE}" pid="4" name="KSOTemplateDocerSaveRecord">
    <vt:lpwstr>eyJoZGlkIjoiYTBkZGU3ZjAxOTVkM2VmZDljNDY0MTI5MDhhZTk2ZTIiLCJ1c2VySWQiOiI1MzExOTIwNDIifQ==</vt:lpwstr>
  </property>
</Properties>
</file>