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DC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2025年黑龙江省职业教育春季高考</w:t>
      </w:r>
    </w:p>
    <w:p w14:paraId="15759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市场营销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类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专业技能操作考试大纲</w:t>
      </w:r>
    </w:p>
    <w:p w14:paraId="5ACB08FC">
      <w:pPr>
        <w:pStyle w:val="3"/>
        <w:rPr>
          <w:rFonts w:cs="宋体"/>
          <w:sz w:val="24"/>
          <w:szCs w:val="24"/>
        </w:rPr>
      </w:pPr>
      <w:r>
        <w:rPr>
          <w:rFonts w:cs="宋体"/>
          <w:sz w:val="24"/>
          <w:szCs w:val="24"/>
        </w:rPr>
        <w:t>一、考试依据</w:t>
      </w:r>
    </w:p>
    <w:p w14:paraId="3A249605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1.参照中华人民共和国教育部职业教育与成人教育司颁布的《中等职业学校专业教学标准（试行）》（2017年8月26日发布）。</w:t>
      </w:r>
    </w:p>
    <w:p w14:paraId="289C1BEE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2.参照中华人民共和国教育部职业教育与成人教育司颁布的《职业教育专业目录（2021年修订）》；职业教育专业简介（2022年修订）。</w:t>
      </w:r>
    </w:p>
    <w:p w14:paraId="07E83256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3.参照《国家职业技能标准(2019年修订）》（职业编码：4-12-01-01）的《营业员》、《推销员》初、中级职业技能标准。</w:t>
      </w:r>
    </w:p>
    <w:p w14:paraId="5801C399">
      <w:pPr>
        <w:pStyle w:val="10"/>
        <w:spacing w:before="240"/>
        <w:ind w:left="566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二、考试方式</w:t>
      </w:r>
    </w:p>
    <w:p w14:paraId="56B99A73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2025年黑龙江省职业教育春季高考市场营销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类</w:t>
      </w:r>
      <w:r>
        <w:rPr>
          <w:rFonts w:hint="eastAsia" w:ascii="宋体" w:hAnsi="宋体" w:eastAsia="宋体" w:cs="宋体"/>
          <w:sz w:val="24"/>
          <w:szCs w:val="24"/>
        </w:rPr>
        <w:t>专业技能考试以实际操作的方式进行，考核模块为商务运营综合能力+现场实操展示，考试总分为200分。考试项目为考生随机抽取商务书写能力一项（时间为40分钟），某商品推销展示一项（时间为5分钟），考试时间共计45分钟。</w:t>
      </w:r>
    </w:p>
    <w:p w14:paraId="3FD85B1C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具体安排如表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1所示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6DD4ECF"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  市场营销类专业技能操作考核模块及内容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26"/>
        <w:gridCol w:w="4111"/>
      </w:tblGrid>
      <w:tr w14:paraId="13C9F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802" w:type="dxa"/>
            <w:noWrap/>
            <w:vAlign w:val="center"/>
          </w:tcPr>
          <w:p w14:paraId="7187BF7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核</w:t>
            </w:r>
            <w:r>
              <w:rPr>
                <w:rFonts w:hint="eastAsia" w:ascii="宋体" w:hAnsi="宋体" w:eastAsia="宋体" w:cs="宋体"/>
                <w:b/>
                <w:bCs/>
              </w:rPr>
              <w:t>模块</w:t>
            </w:r>
          </w:p>
        </w:tc>
        <w:tc>
          <w:tcPr>
            <w:tcW w:w="6237" w:type="dxa"/>
            <w:gridSpan w:val="2"/>
            <w:noWrap/>
            <w:vAlign w:val="center"/>
          </w:tcPr>
          <w:p w14:paraId="7FC918F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考核内容</w:t>
            </w:r>
          </w:p>
        </w:tc>
      </w:tr>
      <w:tr w14:paraId="5F0B9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2802" w:type="dxa"/>
            <w:vMerge w:val="restart"/>
            <w:noWrap/>
            <w:vAlign w:val="center"/>
          </w:tcPr>
          <w:p w14:paraId="45C4C25E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商务运营综合能力模块</w:t>
            </w:r>
          </w:p>
          <w:p w14:paraId="28616D70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3CB01AA2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100分</w:t>
            </w:r>
          </w:p>
        </w:tc>
        <w:tc>
          <w:tcPr>
            <w:tcW w:w="2126" w:type="dxa"/>
            <w:vMerge w:val="restart"/>
            <w:noWrap/>
            <w:vAlign w:val="center"/>
          </w:tcPr>
          <w:p w14:paraId="4AFA947D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0A1F5EDF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7C6AAD0A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六选一项</w:t>
            </w:r>
          </w:p>
          <w:p w14:paraId="70875438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（考试现场抽取）</w:t>
            </w:r>
          </w:p>
          <w:p w14:paraId="12B6E5ED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0D9F7910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4111" w:type="dxa"/>
            <w:vMerge w:val="restart"/>
            <w:noWrap/>
            <w:vAlign w:val="center"/>
          </w:tcPr>
          <w:p w14:paraId="39F404A0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模块1 招聘启事</w:t>
            </w:r>
          </w:p>
          <w:p w14:paraId="61622F3C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模块2 售货海报</w:t>
            </w:r>
          </w:p>
          <w:p w14:paraId="0EBB0B15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模块3 销售计划</w:t>
            </w:r>
          </w:p>
          <w:p w14:paraId="38A4E8E4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模块4 销售总结</w:t>
            </w:r>
          </w:p>
          <w:p w14:paraId="29873883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模块5 销售合同</w:t>
            </w:r>
          </w:p>
          <w:p w14:paraId="438FD095">
            <w:pPr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</w:rPr>
              <w:t>模块6 促销方案</w:t>
            </w:r>
          </w:p>
        </w:tc>
      </w:tr>
      <w:tr w14:paraId="6295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Merge w:val="continue"/>
            <w:noWrap/>
          </w:tcPr>
          <w:p w14:paraId="5AD57780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26" w:type="dxa"/>
            <w:vMerge w:val="continue"/>
            <w:noWrap/>
          </w:tcPr>
          <w:p w14:paraId="4A565399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4111" w:type="dxa"/>
            <w:vMerge w:val="continue"/>
            <w:noWrap/>
          </w:tcPr>
          <w:p w14:paraId="6CD1F636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21777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802" w:type="dxa"/>
            <w:noWrap/>
            <w:vAlign w:val="center"/>
          </w:tcPr>
          <w:p w14:paraId="2009BB07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现场实操能力模块</w:t>
            </w:r>
          </w:p>
          <w:p w14:paraId="3058CDAA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100分</w:t>
            </w:r>
          </w:p>
        </w:tc>
        <w:tc>
          <w:tcPr>
            <w:tcW w:w="2126" w:type="dxa"/>
            <w:noWrap/>
            <w:vAlign w:val="center"/>
          </w:tcPr>
          <w:p w14:paraId="20E6D615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必考项</w:t>
            </w:r>
          </w:p>
        </w:tc>
        <w:tc>
          <w:tcPr>
            <w:tcW w:w="4111" w:type="dxa"/>
            <w:noWrap/>
            <w:vAlign w:val="center"/>
          </w:tcPr>
          <w:p w14:paraId="393E4AB3">
            <w:pPr>
              <w:tabs>
                <w:tab w:val="left" w:pos="451"/>
              </w:tabs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商品推销</w:t>
            </w:r>
          </w:p>
        </w:tc>
      </w:tr>
    </w:tbl>
    <w:p w14:paraId="7FE0B27B">
      <w:pPr>
        <w:pStyle w:val="3"/>
        <w:rPr>
          <w:rFonts w:cs="宋体"/>
          <w:bCs w:val="0"/>
          <w:kern w:val="2"/>
          <w:sz w:val="24"/>
          <w:szCs w:val="24"/>
        </w:rPr>
      </w:pPr>
      <w:r>
        <w:rPr>
          <w:rFonts w:cs="宋体"/>
          <w:bCs w:val="0"/>
          <w:kern w:val="2"/>
          <w:sz w:val="24"/>
          <w:szCs w:val="24"/>
        </w:rPr>
        <w:t>三、考试范围和要求</w:t>
      </w:r>
    </w:p>
    <w:p w14:paraId="6A2C0BFF">
      <w:pPr>
        <w:pStyle w:val="3"/>
        <w:ind w:firstLine="560"/>
        <w:rPr>
          <w:rFonts w:cs="宋体"/>
          <w:b w:val="0"/>
          <w:bCs w:val="0"/>
          <w:kern w:val="2"/>
          <w:sz w:val="24"/>
          <w:szCs w:val="24"/>
        </w:rPr>
      </w:pPr>
      <w:r>
        <w:rPr>
          <w:rFonts w:cs="宋体"/>
          <w:b w:val="0"/>
          <w:bCs w:val="0"/>
          <w:kern w:val="2"/>
          <w:sz w:val="24"/>
          <w:szCs w:val="24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7AC28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（一）商务运营综合能力模块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六选一项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)</w:t>
      </w:r>
    </w:p>
    <w:p w14:paraId="3A949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模块1  招聘启事</w:t>
      </w:r>
    </w:p>
    <w:p w14:paraId="717391C1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知识与技能</w:t>
      </w:r>
    </w:p>
    <w:p w14:paraId="79AB96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（1）掌握各大主流行业（包括但不限于食品行业、餐饮行业、百货行业、数字电商行业、文化旅游行业、化妆品行业、信息咨询行业、文教用品行业等）招聘启事书写原理。</w:t>
      </w:r>
    </w:p>
    <w:p w14:paraId="46BE0ED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（2）能正确掌握招聘启事格式，书写格式规范。</w:t>
      </w:r>
    </w:p>
    <w:p w14:paraId="044BB65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（3）能正确表述招聘内容，中心突出，文字表达准确，精炼。</w:t>
      </w:r>
    </w:p>
    <w:p w14:paraId="679F84A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（4）能根据考试要求，字迹清晰、工整。</w:t>
      </w:r>
    </w:p>
    <w:p w14:paraId="6DB081A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276A1FEF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设备与材料</w:t>
      </w:r>
    </w:p>
    <w:p w14:paraId="2D57E5D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201A71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318FA4B9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操作规范要求</w:t>
      </w:r>
    </w:p>
    <w:p w14:paraId="6EAF1AD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（1）遵守行业要求，书写过程中，清楚表述招聘企业行业类别。</w:t>
      </w:r>
    </w:p>
    <w:p w14:paraId="4EA53E1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344CA53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（3）书写格式规范，企业介绍内容丰富，突出企业特点。</w:t>
      </w:r>
    </w:p>
    <w:p w14:paraId="7B6A2DA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（4）书写内容有创意、层次清晰、细节分明。</w:t>
      </w:r>
    </w:p>
    <w:p w14:paraId="33664C3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（5）招聘数量、岗位要求合情合理，条件具体化。</w:t>
      </w:r>
    </w:p>
    <w:p w14:paraId="7687A1A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（6）结束语完整明确。</w:t>
      </w:r>
    </w:p>
    <w:p w14:paraId="4C50F67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（7）不得在卷面体现学校及考生姓名、卷面不得出现记号、暗号等文字或图案。</w:t>
      </w:r>
    </w:p>
    <w:p w14:paraId="590CA7B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（8）书写过程中应保持考场安静，保证考场秩序。</w:t>
      </w:r>
    </w:p>
    <w:p w14:paraId="558B324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（9）正确处置操作中出现的废弃物。</w:t>
      </w:r>
    </w:p>
    <w:p w14:paraId="5814D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模块2  售货海报</w:t>
      </w:r>
    </w:p>
    <w:p w14:paraId="32BC2F7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7875A1F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（1）掌握售货海报结构及其制作。</w:t>
      </w:r>
    </w:p>
    <w:p w14:paraId="53D4B59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（2）能结合材料正确绘制售货海报。</w:t>
      </w:r>
    </w:p>
    <w:p w14:paraId="22462DF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（3）能正确表述活动主题。</w:t>
      </w:r>
    </w:p>
    <w:p w14:paraId="795DBEE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（4）能正确设计促销文案。</w:t>
      </w:r>
    </w:p>
    <w:p w14:paraId="1C71BF3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（5）能根据要求图文并茂制作海报。</w:t>
      </w:r>
    </w:p>
    <w:p w14:paraId="52C29C3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（6）能根据考试要求，规范填写相关内容。</w:t>
      </w:r>
    </w:p>
    <w:p w14:paraId="0EEEE88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7E5A7B7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（1）8开美术纸2张。（承办方提供）</w:t>
      </w:r>
    </w:p>
    <w:p w14:paraId="7040A0C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（2）彩色笔若干（水彩笔、水粉、蜡笔、彩色记号笔均可）。</w:t>
      </w:r>
    </w:p>
    <w:p w14:paraId="7A651D5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（3）黑色碳素笔、黑色记号笔。</w:t>
      </w:r>
    </w:p>
    <w:p w14:paraId="1423F9E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43372EF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（1）遵守行业规则，制作过程中注意安全及卫生。</w:t>
      </w:r>
    </w:p>
    <w:p w14:paraId="3712AD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（2）格式规范，有主题、有落款，有商场名称及部别。</w:t>
      </w:r>
    </w:p>
    <w:p w14:paraId="62A3528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（3）文案精彩、有创意，商品名称、规格、型号、价格等介绍完整，并写明活动地点和时间等内容，至少包括两种商品。</w:t>
      </w:r>
    </w:p>
    <w:p w14:paraId="2EA25EA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（4）艺术字、图案制作契合商品及主题，色彩搭配合理。</w:t>
      </w:r>
    </w:p>
    <w:p w14:paraId="2615594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1C0EA5E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78FF4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75A29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模块3  销售计划</w:t>
      </w:r>
    </w:p>
    <w:p w14:paraId="7994DFB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5F5733B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（1）掌握数据分析及销售计划书写。</w:t>
      </w:r>
    </w:p>
    <w:p w14:paraId="2F68C5C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（2）能正确掌握销售计划格式。</w:t>
      </w:r>
    </w:p>
    <w:p w14:paraId="617867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（3）能准确进行数据分析。</w:t>
      </w:r>
    </w:p>
    <w:p w14:paraId="632BE9B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（4）能结合材料准确表述销售计划内容，中心突出，文字表达准确，精炼。</w:t>
      </w:r>
    </w:p>
    <w:p w14:paraId="26B12E9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7654A03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2793E7A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702BB59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57E1F7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12EF828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（1）遵守行业规则，正确合理进行数据分析。</w:t>
      </w:r>
    </w:p>
    <w:p w14:paraId="096F3E5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（2）结合相关数据，规范书写销售计划，题目自拟，不超出范围，格式准确。</w:t>
      </w:r>
    </w:p>
    <w:p w14:paraId="0BB6C25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（3）销售计划层次清晰、细节分明、内容全面深刻。</w:t>
      </w:r>
    </w:p>
    <w:p w14:paraId="7D4AEC7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（4）销售计划具体、可行、有创意。</w:t>
      </w:r>
    </w:p>
    <w:p w14:paraId="3E5F193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6156B6B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56AD11C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488FE41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模块4  销售总结</w:t>
      </w:r>
    </w:p>
    <w:p w14:paraId="532D6C2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109A869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（1）掌握数据分析及销售总结书写。</w:t>
      </w:r>
    </w:p>
    <w:p w14:paraId="132AC6D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（2）能正确掌握销售总结格式。</w:t>
      </w:r>
    </w:p>
    <w:p w14:paraId="6B1C155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（3）能准确进行数据分析。</w:t>
      </w:r>
    </w:p>
    <w:p w14:paraId="2F6B19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（4）能结合材料准确表述销售总结内容，中心突出，文字表达准确，精炼。</w:t>
      </w:r>
    </w:p>
    <w:p w14:paraId="3ACA731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03AF19F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6F84114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389827B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403762A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27D17B9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（1）遵守行业规则，正确合理进行数据分析。</w:t>
      </w:r>
    </w:p>
    <w:p w14:paraId="2A7F032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（2）结合相关数据，规范书写销售总结，题目自拟，不超出范围，格式准确。</w:t>
      </w:r>
    </w:p>
    <w:p w14:paraId="65A9E5C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（3）销售总结层次清晰、细节分明、内容全面深刻。</w:t>
      </w:r>
    </w:p>
    <w:p w14:paraId="41E217D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（4）整改措施具体、可行、有创意。</w:t>
      </w:r>
    </w:p>
    <w:p w14:paraId="19B913D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6C3B8B5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435DF0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05EEEB3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模块5  销售合同</w:t>
      </w:r>
    </w:p>
    <w:p w14:paraId="39C3548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158EC94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（1）掌握销售合同书写。</w:t>
      </w:r>
    </w:p>
    <w:p w14:paraId="21CCD43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（2）能准确掌握销售合同格式。</w:t>
      </w:r>
    </w:p>
    <w:p w14:paraId="49F6A5B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（3）能结合材料准确表述销售合同内容，中心突出，文字表达准确，精炼。</w:t>
      </w:r>
    </w:p>
    <w:p w14:paraId="163F2B0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（4）能根据考试要求，字迹清晰、工整。</w:t>
      </w:r>
    </w:p>
    <w:p w14:paraId="1061859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084E4BC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3EBE7A1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2C5ED24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4CB57BF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6961262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（1）遵守行业要求和相关法律规定。</w:t>
      </w:r>
    </w:p>
    <w:p w14:paraId="4F011F8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792244F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（3）书写格式规范，合同条款完整、清晰，内容丰富。</w:t>
      </w:r>
    </w:p>
    <w:p w14:paraId="32BCC54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（4）书写内容层次清晰、细节分明。</w:t>
      </w:r>
    </w:p>
    <w:p w14:paraId="0EE8C68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（5）落款内容详实、完整。</w:t>
      </w:r>
    </w:p>
    <w:p w14:paraId="1315EAF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（6）不得在卷面体现学校及考生姓名、卷面不得出现记号、暗号等文字或图案。</w:t>
      </w:r>
    </w:p>
    <w:p w14:paraId="4AE2B94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（7）书写过程中应保持考场安静，保证考场秩序。</w:t>
      </w:r>
    </w:p>
    <w:p w14:paraId="76E9B1B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（8）正确处置操作中出现的废弃物。</w:t>
      </w:r>
    </w:p>
    <w:p w14:paraId="7E531DFA">
      <w:pPr>
        <w:keepNext w:val="0"/>
        <w:keepLines w:val="0"/>
        <w:pageBreakBefore w:val="0"/>
        <w:widowControl w:val="0"/>
        <w:tabs>
          <w:tab w:val="left" w:pos="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模块6  促销方案</w:t>
      </w:r>
    </w:p>
    <w:p w14:paraId="55B20D0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2AABE16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（1）掌握促销方案书写。</w:t>
      </w:r>
    </w:p>
    <w:p w14:paraId="1EF3D86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（2）能准确掌握促销方案格式。</w:t>
      </w:r>
    </w:p>
    <w:p w14:paraId="0BC2D8E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（3）能结合材料准确表述促销方案内容，中心突出，文字表达准确，精炼。</w:t>
      </w:r>
    </w:p>
    <w:p w14:paraId="4D07700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（4）能根据考试要求字迹清晰、工整。</w:t>
      </w:r>
    </w:p>
    <w:p w14:paraId="3160B3A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65D8C6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484850A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194BB5F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088FC82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3.操作规范要求</w:t>
      </w:r>
    </w:p>
    <w:p w14:paraId="0EFD4AD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（1）遵守行业要求，书写过程中，清楚表述促销方案主题。</w:t>
      </w:r>
    </w:p>
    <w:p w14:paraId="262D046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280FC02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（3）书写格式规范，方案内容完整清晰、充实丰富。</w:t>
      </w:r>
    </w:p>
    <w:p w14:paraId="7F4ABF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（4）书写方案内容层次清晰、细节分明。</w:t>
      </w:r>
    </w:p>
    <w:p w14:paraId="71ADFBE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（5）促销方案具体、可行、有创意、符合时节。</w:t>
      </w:r>
    </w:p>
    <w:p w14:paraId="3AA6EA7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（6）不得在卷面体现学校及考生姓名、卷面不得出现记号、暗号等文字或图案。</w:t>
      </w:r>
    </w:p>
    <w:p w14:paraId="307D038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（7）书写过程中应保持考场安静，保证考场秩序。</w:t>
      </w:r>
    </w:p>
    <w:p w14:paraId="46FD7CB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（8）正确处置操作中出现的废弃物。</w:t>
      </w:r>
    </w:p>
    <w:p w14:paraId="05A6E33C">
      <w:pPr>
        <w:keepNext w:val="0"/>
        <w:keepLines w:val="0"/>
        <w:pageBreakBefore w:val="0"/>
        <w:widowControl w:val="0"/>
        <w:tabs>
          <w:tab w:val="left" w:pos="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(二)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现场实操能力展示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商品推销（必选项）</w:t>
      </w:r>
    </w:p>
    <w:p w14:paraId="6E682B5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2D53B1C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（1）掌握人员推销基本原理。</w:t>
      </w:r>
    </w:p>
    <w:p w14:paraId="7ED8CF6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（2）能准确掌握各类商品知识，包括但不限于推销商品的成分、基本用途、使用方法、储存方式等。</w:t>
      </w:r>
    </w:p>
    <w:p w14:paraId="5E9A6D2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（3）能够准确掌握推销开场要素。</w:t>
      </w:r>
    </w:p>
    <w:p w14:paraId="655A420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（4）能够准确掌握商品促销方式、方法。</w:t>
      </w:r>
    </w:p>
    <w:p w14:paraId="52A36CE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（5）能够准确表达推销内容，语言流畅，逻辑清晰。</w:t>
      </w:r>
    </w:p>
    <w:p w14:paraId="3A6AAA4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2914650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（1）考试用商品。（包括但不限于日化用品\家庭日用品\食品\保健品\饮料\数码小电器\体育用品等）</w:t>
      </w:r>
    </w:p>
    <w:p w14:paraId="0E75811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（2）录像设备。</w:t>
      </w:r>
    </w:p>
    <w:p w14:paraId="4CE5E8E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（3）计时器。</w:t>
      </w:r>
    </w:p>
    <w:p w14:paraId="2B24E3C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3.操作规范要求</w:t>
      </w:r>
    </w:p>
    <w:p w14:paraId="4143E8F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（1）遵循行业特点，着装得体、整洁卫生、站姿良好。</w:t>
      </w:r>
    </w:p>
    <w:p w14:paraId="654C4B9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（2）正确使用文明问候语，推销开场要素完整。</w:t>
      </w:r>
    </w:p>
    <w:p w14:paraId="3AFD3BE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（3）自然引入商品推销，引入话术合情合理。</w:t>
      </w:r>
    </w:p>
    <w:p w14:paraId="1FF0929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（4）推销过程中有创造性的语言，突出商品属性，推销气氛良好。</w:t>
      </w:r>
    </w:p>
    <w:p w14:paraId="6B33A99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（5）推销过程中，充分体现推销技巧，合理运用促销方式方法。</w:t>
      </w:r>
    </w:p>
    <w:p w14:paraId="37FE6C7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（6）推销过程中，语言生动、准确、连贯、清晰。</w:t>
      </w:r>
    </w:p>
    <w:p w14:paraId="3694AE7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（7）推销过程中，态度诚恳、热情、有感染力。</w:t>
      </w:r>
    </w:p>
    <w:p w14:paraId="00F691E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（8）推销过程中，动作自然、大方、协调。</w:t>
      </w:r>
    </w:p>
    <w:p w14:paraId="0E492AD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（9）推销时间不超过5分钟。</w:t>
      </w:r>
    </w:p>
    <w:p w14:paraId="27FDF3C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（10）正确处置操作中出现的废弃物。</w:t>
      </w:r>
    </w:p>
    <w:p w14:paraId="547D9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p w14:paraId="21BC8D18">
      <w:pPr>
        <w:pStyle w:val="3"/>
        <w:rPr>
          <w:rFonts w:cs="宋体"/>
          <w:kern w:val="2"/>
          <w:sz w:val="24"/>
          <w:szCs w:val="24"/>
        </w:rPr>
      </w:pPr>
      <w:r>
        <w:rPr>
          <w:rFonts w:cs="宋体"/>
          <w:kern w:val="2"/>
          <w:sz w:val="24"/>
          <w:szCs w:val="24"/>
        </w:rPr>
        <w:t>四、考核项目及权重</w:t>
      </w:r>
    </w:p>
    <w:p w14:paraId="6A51992F">
      <w:pPr>
        <w:ind w:firstLine="56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sz w:val="24"/>
          <w:szCs w:val="24"/>
        </w:rPr>
        <w:t>结合考试范围给定2025年考核项目及权重，如表2所示。</w:t>
      </w:r>
    </w:p>
    <w:p w14:paraId="576E7E8F">
      <w:pPr>
        <w:spacing w:before="240"/>
        <w:ind w:firstLine="482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表2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2025年考核项目及权重</w:t>
      </w:r>
    </w:p>
    <w:tbl>
      <w:tblPr>
        <w:tblStyle w:val="7"/>
        <w:tblW w:w="10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27"/>
        <w:gridCol w:w="1231"/>
        <w:gridCol w:w="2889"/>
        <w:gridCol w:w="860"/>
        <w:gridCol w:w="775"/>
        <w:gridCol w:w="2089"/>
      </w:tblGrid>
      <w:tr w14:paraId="3A6B4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44FA0FA9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考核模块</w:t>
            </w:r>
          </w:p>
        </w:tc>
        <w:tc>
          <w:tcPr>
            <w:tcW w:w="1227" w:type="dxa"/>
            <w:noWrap/>
            <w:vAlign w:val="center"/>
          </w:tcPr>
          <w:p w14:paraId="4837ACD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考核项目</w:t>
            </w:r>
          </w:p>
        </w:tc>
        <w:tc>
          <w:tcPr>
            <w:tcW w:w="1231" w:type="dxa"/>
            <w:noWrap/>
            <w:vAlign w:val="center"/>
          </w:tcPr>
          <w:p w14:paraId="1AEDD9BF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考核时间</w:t>
            </w:r>
          </w:p>
        </w:tc>
        <w:tc>
          <w:tcPr>
            <w:tcW w:w="2889" w:type="dxa"/>
            <w:noWrap/>
            <w:vAlign w:val="center"/>
          </w:tcPr>
          <w:p w14:paraId="31C7259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考核内容</w:t>
            </w:r>
          </w:p>
        </w:tc>
        <w:tc>
          <w:tcPr>
            <w:tcW w:w="1635" w:type="dxa"/>
            <w:gridSpan w:val="2"/>
            <w:noWrap/>
            <w:vAlign w:val="center"/>
          </w:tcPr>
          <w:p w14:paraId="3FFADED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权重</w:t>
            </w:r>
          </w:p>
        </w:tc>
        <w:tc>
          <w:tcPr>
            <w:tcW w:w="2089" w:type="dxa"/>
            <w:noWrap/>
            <w:vAlign w:val="center"/>
          </w:tcPr>
          <w:p w14:paraId="164399A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器材设备</w:t>
            </w:r>
          </w:p>
        </w:tc>
      </w:tr>
      <w:tr w14:paraId="4F5D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03C880E">
            <w:pPr>
              <w:spacing w:line="360" w:lineRule="exact"/>
              <w:ind w:firstLine="0" w:firstLineChars="0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商务运营综合能力（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六项任选其一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  <w:tc>
          <w:tcPr>
            <w:tcW w:w="1227" w:type="dxa"/>
            <w:vMerge w:val="restart"/>
            <w:noWrap/>
            <w:vAlign w:val="center"/>
          </w:tcPr>
          <w:p w14:paraId="6D3C516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模块1</w:t>
            </w:r>
          </w:p>
          <w:p w14:paraId="3E0BF83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招聘启事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C3D61E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09E240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47CB77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63AF0D3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4D9BD0E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DAADFE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2.自备书写用具</w:t>
            </w:r>
          </w:p>
        </w:tc>
      </w:tr>
      <w:tr w14:paraId="754D2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5434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87BAB3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B65378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50FECF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2.企业简介</w:t>
            </w:r>
          </w:p>
        </w:tc>
        <w:tc>
          <w:tcPr>
            <w:tcW w:w="860" w:type="dxa"/>
            <w:noWrap/>
            <w:vAlign w:val="center"/>
          </w:tcPr>
          <w:p w14:paraId="3F029F0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29C1E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A421C8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15A2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C5AD6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3F06D5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9F72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650323C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3.格式规范</w:t>
            </w:r>
          </w:p>
        </w:tc>
        <w:tc>
          <w:tcPr>
            <w:tcW w:w="860" w:type="dxa"/>
            <w:noWrap/>
            <w:vAlign w:val="center"/>
          </w:tcPr>
          <w:p w14:paraId="4480107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0054F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6CE3F2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085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48095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59A35C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80CF1F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3ABB48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4.招聘职位层次</w:t>
            </w:r>
          </w:p>
        </w:tc>
        <w:tc>
          <w:tcPr>
            <w:tcW w:w="860" w:type="dxa"/>
            <w:noWrap/>
            <w:vAlign w:val="center"/>
          </w:tcPr>
          <w:p w14:paraId="3D39551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B8145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957989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39FA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8D0CAD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D01E8F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D52B7F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96930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5.招聘职位内容</w:t>
            </w:r>
          </w:p>
        </w:tc>
        <w:tc>
          <w:tcPr>
            <w:tcW w:w="860" w:type="dxa"/>
            <w:noWrap/>
            <w:vAlign w:val="center"/>
          </w:tcPr>
          <w:p w14:paraId="7383E57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60646D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9D88C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75F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E23D11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F18AE3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0DFD4B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5F113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6.结束语</w:t>
            </w:r>
          </w:p>
        </w:tc>
        <w:tc>
          <w:tcPr>
            <w:tcW w:w="860" w:type="dxa"/>
            <w:noWrap/>
            <w:vAlign w:val="center"/>
          </w:tcPr>
          <w:p w14:paraId="5C97417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1B6890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2B3D0D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F9C9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12482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C66C9E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E5C4C3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5E443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7.落款</w:t>
            </w:r>
          </w:p>
        </w:tc>
        <w:tc>
          <w:tcPr>
            <w:tcW w:w="860" w:type="dxa"/>
            <w:noWrap/>
            <w:vAlign w:val="center"/>
          </w:tcPr>
          <w:p w14:paraId="310FB20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22E37F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2270FF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770B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47C731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5558A82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2</w:t>
            </w:r>
          </w:p>
          <w:p w14:paraId="4537B5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售货海报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0543D7C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16B97EA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1.主题</w:t>
            </w:r>
          </w:p>
        </w:tc>
        <w:tc>
          <w:tcPr>
            <w:tcW w:w="860" w:type="dxa"/>
            <w:noWrap/>
            <w:vAlign w:val="center"/>
          </w:tcPr>
          <w:p w14:paraId="653D92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061A044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2F23BB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1.8开美术纸</w:t>
            </w:r>
          </w:p>
          <w:p w14:paraId="08D109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2.自备书写绘画工具</w:t>
            </w:r>
          </w:p>
          <w:p w14:paraId="566B8C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ED33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66AD08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ACFAA6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BC8406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6C5C72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2.文案介绍</w:t>
            </w:r>
          </w:p>
        </w:tc>
        <w:tc>
          <w:tcPr>
            <w:tcW w:w="860" w:type="dxa"/>
            <w:noWrap/>
            <w:vAlign w:val="center"/>
          </w:tcPr>
          <w:p w14:paraId="31AA67A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157EF2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57E717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E40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173FB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1F473A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A0580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012DBC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3.商品种类</w:t>
            </w:r>
          </w:p>
        </w:tc>
        <w:tc>
          <w:tcPr>
            <w:tcW w:w="860" w:type="dxa"/>
            <w:noWrap/>
            <w:vAlign w:val="center"/>
          </w:tcPr>
          <w:p w14:paraId="1E86E35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7CC96B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EBDB1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583D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375F2D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EF2687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49D895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A9F9B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4.艺术字</w:t>
            </w:r>
          </w:p>
        </w:tc>
        <w:tc>
          <w:tcPr>
            <w:tcW w:w="860" w:type="dxa"/>
            <w:noWrap/>
            <w:vAlign w:val="center"/>
          </w:tcPr>
          <w:p w14:paraId="35DD9C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1D05F5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1E6FC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8A2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D0024B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098DCA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F926C6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F54900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5.图文结合</w:t>
            </w:r>
          </w:p>
        </w:tc>
        <w:tc>
          <w:tcPr>
            <w:tcW w:w="860" w:type="dxa"/>
            <w:noWrap/>
            <w:vAlign w:val="center"/>
          </w:tcPr>
          <w:p w14:paraId="7A25CDE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75A13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5ACFE3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D65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ED3627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E75B1E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36744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817E30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6.色彩搭配</w:t>
            </w:r>
          </w:p>
        </w:tc>
        <w:tc>
          <w:tcPr>
            <w:tcW w:w="860" w:type="dxa"/>
            <w:noWrap/>
            <w:vAlign w:val="center"/>
          </w:tcPr>
          <w:p w14:paraId="276E04A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2B4299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4AD74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0507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8C5B94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462B7E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A361F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2965C0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7.落款</w:t>
            </w:r>
          </w:p>
        </w:tc>
        <w:tc>
          <w:tcPr>
            <w:tcW w:w="860" w:type="dxa"/>
            <w:noWrap/>
            <w:vAlign w:val="center"/>
          </w:tcPr>
          <w:p w14:paraId="3FA2BB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10BE2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002A3B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886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998398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6FE4E5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3</w:t>
            </w:r>
          </w:p>
          <w:p w14:paraId="3B3EEB8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销售计划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7DEB1C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3556CB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5DDB0D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378ED68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7DC7BEF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72F715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0C11F8E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2B6C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60AAA6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239449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A09D7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6A8F07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0A1D33D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D5B4EB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2E7D3D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0433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15543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24D7F7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21F501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64F8E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451E1EB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F8CD62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9006C2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132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D54E00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C23014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5F5A68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C01CAA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</w:t>
            </w:r>
          </w:p>
        </w:tc>
        <w:tc>
          <w:tcPr>
            <w:tcW w:w="860" w:type="dxa"/>
            <w:noWrap/>
            <w:vAlign w:val="center"/>
          </w:tcPr>
          <w:p w14:paraId="6BC7509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86A88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A08DD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2288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CF770A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BA9156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0A6D16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BB62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5.内容创意</w:t>
            </w:r>
          </w:p>
        </w:tc>
        <w:tc>
          <w:tcPr>
            <w:tcW w:w="860" w:type="dxa"/>
            <w:noWrap/>
            <w:vAlign w:val="center"/>
          </w:tcPr>
          <w:p w14:paraId="51C1E0F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5E15B9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182CE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216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D6556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4978B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4DCFF2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D35C7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332D7A0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2AFFA9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42D8A0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23B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D1DB2D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76234E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D952DB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F0748C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7.数据分析</w:t>
            </w:r>
          </w:p>
        </w:tc>
        <w:tc>
          <w:tcPr>
            <w:tcW w:w="860" w:type="dxa"/>
            <w:noWrap/>
            <w:vAlign w:val="center"/>
          </w:tcPr>
          <w:p w14:paraId="357FD3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3EE6E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D138E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E5E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6C6CEFA">
            <w:pPr>
              <w:spacing w:line="360" w:lineRule="exact"/>
              <w:ind w:firstLine="0" w:firstLineChars="0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73FF44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4</w:t>
            </w:r>
          </w:p>
          <w:p w14:paraId="23015E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销售总结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06A45E9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6ACD267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5B4A51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4D1C7F0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5942543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0A6651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6A807D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B4E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BECD75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80DB4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0C96D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A6EDE7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6A5A84F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DAC58A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7D2568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E75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411410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4F8FB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ECC49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E26DFE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7467A0F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6960E1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5A7B91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5645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61D614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02AA1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E8D7B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4C9C0D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</w:t>
            </w:r>
          </w:p>
        </w:tc>
        <w:tc>
          <w:tcPr>
            <w:tcW w:w="860" w:type="dxa"/>
            <w:noWrap/>
            <w:vAlign w:val="center"/>
          </w:tcPr>
          <w:p w14:paraId="4AF7D2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046A23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0C94B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99EB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541996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0A5D2C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493695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63D1B0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5.整改措施</w:t>
            </w:r>
          </w:p>
        </w:tc>
        <w:tc>
          <w:tcPr>
            <w:tcW w:w="860" w:type="dxa"/>
            <w:noWrap/>
            <w:vAlign w:val="center"/>
          </w:tcPr>
          <w:p w14:paraId="4142AF0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640ED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3DB28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5E19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89D4F6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5FC818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302FB9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47A322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1EE4119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E84740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A63E8A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AEB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62EB0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CDF04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2B3A2A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073ED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7.数据分析</w:t>
            </w:r>
          </w:p>
        </w:tc>
        <w:tc>
          <w:tcPr>
            <w:tcW w:w="860" w:type="dxa"/>
            <w:noWrap/>
            <w:vAlign w:val="center"/>
          </w:tcPr>
          <w:p w14:paraId="3A77E65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4CB650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9F083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F0F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9F84C8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459C4F0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5</w:t>
            </w:r>
          </w:p>
          <w:p w14:paraId="189088C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销售合同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BDAF2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19A8811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706D3D9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29E011A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141251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1DCF107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2BB7B6A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41E7874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6A3C86E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834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6B3862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02FBD3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7C039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A35CD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382CEC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E82B93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80879C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DBC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C6162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E4CC5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3C49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DDE1B4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4CC9856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A1092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8D3BB1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85C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74B0ED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585D16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9C05C0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398389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4.内容完整、充实</w:t>
            </w:r>
          </w:p>
        </w:tc>
        <w:tc>
          <w:tcPr>
            <w:tcW w:w="860" w:type="dxa"/>
            <w:noWrap/>
            <w:vAlign w:val="center"/>
          </w:tcPr>
          <w:p w14:paraId="41BEBDF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D8B45F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306D66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C7D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CB2126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6786E2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527AB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DDC273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5.落款项完整</w:t>
            </w:r>
          </w:p>
        </w:tc>
        <w:tc>
          <w:tcPr>
            <w:tcW w:w="860" w:type="dxa"/>
            <w:noWrap/>
            <w:vAlign w:val="center"/>
          </w:tcPr>
          <w:p w14:paraId="01D84A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1A970E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C5C50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A4A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B2F6F0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5C4377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3909FB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E4C980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1B724A1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A9161F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6684C7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7C51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94CAEB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DD6777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B309A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A85D5D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7.字迹工整、卷面设计合理</w:t>
            </w:r>
          </w:p>
        </w:tc>
        <w:tc>
          <w:tcPr>
            <w:tcW w:w="860" w:type="dxa"/>
            <w:noWrap/>
            <w:vAlign w:val="center"/>
          </w:tcPr>
          <w:p w14:paraId="3B6A275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27548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85E7F9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3CD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ED734A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510CD7A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6</w:t>
            </w:r>
          </w:p>
          <w:p w14:paraId="74B9A61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促销方案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1258F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68F874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1EA34D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79E9B4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15CFF36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5BA369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</w:tc>
      </w:tr>
      <w:tr w14:paraId="020E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9E3CFF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3AE1F0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E949C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5BF2E6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4264159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49CF23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403D4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408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37245C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1EA769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AD49D9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9AFA35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221A44D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4D04FE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695988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34B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723EE9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886159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AF714C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23E5D93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4.内容完整、充实</w:t>
            </w:r>
          </w:p>
        </w:tc>
        <w:tc>
          <w:tcPr>
            <w:tcW w:w="860" w:type="dxa"/>
            <w:noWrap/>
            <w:vAlign w:val="center"/>
          </w:tcPr>
          <w:p w14:paraId="43CBA7D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6F2C32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A35F6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1EB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1BEDD0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2322BC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9C69A8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3241FE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5.创意创新</w:t>
            </w:r>
          </w:p>
        </w:tc>
        <w:tc>
          <w:tcPr>
            <w:tcW w:w="860" w:type="dxa"/>
            <w:noWrap/>
            <w:vAlign w:val="center"/>
          </w:tcPr>
          <w:p w14:paraId="4BEA18A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EC15A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AB0F67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2465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27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 w14:paraId="131DF27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EECAF0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904796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BB29C5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2E25993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373AF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81B81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17C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2FAC529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现场实操能力展示</w:t>
            </w:r>
          </w:p>
          <w:p w14:paraId="742B443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必选项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1227" w:type="dxa"/>
            <w:vMerge w:val="restart"/>
            <w:noWrap/>
            <w:vAlign w:val="center"/>
          </w:tcPr>
          <w:p w14:paraId="00E97EB1">
            <w:pPr>
              <w:tabs>
                <w:tab w:val="left" w:pos="731"/>
                <w:tab w:val="left" w:pos="993"/>
              </w:tabs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18AE0E3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商品推销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8650E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07D72B8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1.着装仪表、文明用语</w:t>
            </w:r>
          </w:p>
        </w:tc>
        <w:tc>
          <w:tcPr>
            <w:tcW w:w="860" w:type="dxa"/>
            <w:noWrap/>
            <w:vAlign w:val="center"/>
          </w:tcPr>
          <w:p w14:paraId="64AD65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6B249DA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76C1375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1.商品（包括但不限于日化用品\家庭日用品\食品\保健品\饮料\数码小电器\体育用品等)推销展示</w:t>
            </w:r>
          </w:p>
          <w:p w14:paraId="6D758B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2.计时器</w:t>
            </w:r>
          </w:p>
        </w:tc>
      </w:tr>
      <w:tr w14:paraId="0723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2BCE918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EB2426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7A98EF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0EDF03C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2.自然衔接、推销逻辑</w:t>
            </w:r>
          </w:p>
        </w:tc>
        <w:tc>
          <w:tcPr>
            <w:tcW w:w="860" w:type="dxa"/>
            <w:noWrap/>
            <w:vAlign w:val="center"/>
          </w:tcPr>
          <w:p w14:paraId="1CA1E0C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938540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0FCA3C7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1EC4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065D461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355DA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FB9035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07C29C1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3.推销语言</w:t>
            </w:r>
          </w:p>
        </w:tc>
        <w:tc>
          <w:tcPr>
            <w:tcW w:w="860" w:type="dxa"/>
            <w:noWrap/>
            <w:vAlign w:val="center"/>
          </w:tcPr>
          <w:p w14:paraId="4FEA022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F6090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695F532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1D12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30FA45B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0C522A8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36E9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20B7B00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4.推销态度</w:t>
            </w:r>
          </w:p>
        </w:tc>
        <w:tc>
          <w:tcPr>
            <w:tcW w:w="860" w:type="dxa"/>
            <w:noWrap/>
            <w:vAlign w:val="center"/>
          </w:tcPr>
          <w:p w14:paraId="41E92BC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9422BD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A98C52C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A19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4F2BD35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F58571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B115EE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447286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5.推销动作、时间安排</w:t>
            </w:r>
          </w:p>
        </w:tc>
        <w:tc>
          <w:tcPr>
            <w:tcW w:w="860" w:type="dxa"/>
            <w:noWrap/>
            <w:vAlign w:val="center"/>
          </w:tcPr>
          <w:p w14:paraId="788E960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11DEEB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45CE064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F53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733A4D0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EAB2F9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84D602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3B6E05F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6.商品知识</w:t>
            </w:r>
          </w:p>
        </w:tc>
        <w:tc>
          <w:tcPr>
            <w:tcW w:w="860" w:type="dxa"/>
            <w:noWrap/>
            <w:vAlign w:val="center"/>
          </w:tcPr>
          <w:p w14:paraId="06E7BA1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2DB94C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CE81AAB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</w:tbl>
    <w:p w14:paraId="42B837B9">
      <w:pPr>
        <w:ind w:firstLine="482"/>
        <w:rPr>
          <w:rFonts w:hint="eastAsia" w:ascii="宋体" w:hAnsi="宋体" w:eastAsia="宋体" w:cs="宋体"/>
          <w:b/>
          <w:bCs/>
        </w:rPr>
      </w:pPr>
    </w:p>
    <w:p w14:paraId="007DFAD2">
      <w:pPr>
        <w:pStyle w:val="10"/>
        <w:spacing w:before="240"/>
        <w:ind w:left="566" w:firstLine="0" w:firstLineChars="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五</w:t>
      </w:r>
      <w:r>
        <w:rPr>
          <w:rFonts w:ascii="宋体" w:hAnsi="宋体" w:eastAsia="宋体" w:cs="宋体"/>
          <w:b/>
          <w:kern w:val="0"/>
          <w:sz w:val="24"/>
          <w:szCs w:val="24"/>
        </w:rPr>
        <w:t>、考试大纲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编制</w:t>
      </w:r>
      <w:r>
        <w:rPr>
          <w:rFonts w:ascii="宋体" w:hAnsi="宋体" w:eastAsia="宋体" w:cs="宋体"/>
          <w:b/>
          <w:kern w:val="0"/>
          <w:sz w:val="24"/>
          <w:szCs w:val="24"/>
        </w:rPr>
        <w:t>说明</w:t>
      </w:r>
    </w:p>
    <w:p w14:paraId="7C0B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1.考试大纲编制原则</w:t>
      </w:r>
    </w:p>
    <w:p w14:paraId="72949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遵循专业基础知识和岗位核心能力相结合原则，选取</w:t>
      </w:r>
      <w:r>
        <w:rPr>
          <w:rFonts w:hint="eastAsia"/>
          <w:sz w:val="24"/>
          <w:szCs w:val="24"/>
          <w:lang w:eastAsia="zh-CN"/>
        </w:rPr>
        <w:t>中职市场营销类专</w:t>
      </w:r>
      <w:r>
        <w:rPr>
          <w:rFonts w:hint="eastAsia"/>
          <w:sz w:val="24"/>
          <w:szCs w:val="24"/>
        </w:rPr>
        <w:t>业典型专业技能，将专业知识融入技能操作，考查技能训练教学效果，考核学生职业岗位工作过程，兼顾中等职业学校市场营销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专业教学标准和技术新标准，选取通用知识与技能作为考核项目。</w:t>
      </w:r>
    </w:p>
    <w:p w14:paraId="4ABA5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2.考试大纲适用专业</w:t>
      </w:r>
    </w:p>
    <w:p w14:paraId="69D33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本考试大纲适用于中等职业学校市场营销、通信运营服务专业。</w:t>
      </w:r>
    </w:p>
    <w:p w14:paraId="6671E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3.教学内容及实施建议</w:t>
      </w:r>
    </w:p>
    <w:p w14:paraId="3AA4F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（1）考纲对应教学内容，全面考核中等职业学校市场营销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专业学生商务书写能力、商品推销能力及商业企业经济核算能力及商品包装的创意创新能力。考试范围及难易程度合理，适用于选拔技术技能人才。</w:t>
      </w:r>
    </w:p>
    <w:p w14:paraId="667EE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（2）教学实施建议，本次给定的2025年考核项目是中等职业学校市场营销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专业教学内容的一部分，考核项目每年有一定变化；建议中等职业学校依据各专业教学标准，合理匹配理论与实践教学，全面提升学生专业能力及综合素养。</w:t>
      </w:r>
    </w:p>
    <w:p w14:paraId="2DAED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4.技能考试过程</w:t>
      </w:r>
    </w:p>
    <w:p w14:paraId="27C11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专业技能考试采取实际操作的方式进行，考试时间为45分钟（商务书写能力测试40分钟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现场商品推销5分钟），依据不同技能考核项目综合考察学生商务运营综合能力、现场推销能力、商务数据分析能力和创新思维等实际应用能力。</w:t>
      </w:r>
    </w:p>
    <w:p w14:paraId="35CD3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5.评价赋分形式</w:t>
      </w:r>
    </w:p>
    <w:p w14:paraId="1DEE0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专业技</w:t>
      </w:r>
      <w:bookmarkStart w:id="0" w:name="_GoBack"/>
      <w:bookmarkEnd w:id="0"/>
      <w:r>
        <w:rPr>
          <w:rFonts w:hint="eastAsia"/>
          <w:sz w:val="24"/>
          <w:szCs w:val="24"/>
        </w:rPr>
        <w:t>能考</w:t>
      </w:r>
      <w:r>
        <w:rPr>
          <w:rFonts w:hint="eastAsia"/>
          <w:sz w:val="24"/>
          <w:szCs w:val="24"/>
          <w:lang w:eastAsia="zh-CN"/>
        </w:rPr>
        <w:t>试</w:t>
      </w:r>
      <w:r>
        <w:rPr>
          <w:rFonts w:hint="eastAsia"/>
          <w:sz w:val="24"/>
          <w:szCs w:val="24"/>
        </w:rPr>
        <w:t>为过程性评价，同时注重工作质量，权重合理。</w:t>
      </w:r>
    </w:p>
    <w:p w14:paraId="24D7EB94">
      <w:pPr>
        <w:ind w:firstLine="560"/>
        <w:rPr>
          <w:rFonts w:hint="eastAsia"/>
          <w:sz w:val="24"/>
          <w:szCs w:val="24"/>
        </w:rPr>
      </w:pPr>
    </w:p>
    <w:p w14:paraId="13FA1081">
      <w:pPr>
        <w:spacing w:line="440" w:lineRule="exact"/>
        <w:ind w:firstLine="0" w:firstLineChars="0"/>
        <w:rPr>
          <w:rFonts w:hint="eastAsia" w:ascii="宋体" w:hAnsi="宋体" w:cs="Arial"/>
          <w:b/>
          <w:kern w:val="0"/>
          <w:sz w:val="24"/>
          <w:szCs w:val="24"/>
        </w:rPr>
      </w:pPr>
    </w:p>
    <w:p w14:paraId="05E41B70">
      <w:pPr>
        <w:rPr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495E1">
    <w:pPr>
      <w:pStyle w:val="4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4882563F">
                <w:pPr>
                  <w:pStyle w:val="4"/>
                  <w:ind w:firstLine="36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52448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05FAA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50729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3B0DB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F8C4C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5E666D"/>
    <w:rsid w:val="00095082"/>
    <w:rsid w:val="000B798E"/>
    <w:rsid w:val="000C171B"/>
    <w:rsid w:val="0017107D"/>
    <w:rsid w:val="005E1026"/>
    <w:rsid w:val="005E666D"/>
    <w:rsid w:val="00665E35"/>
    <w:rsid w:val="006916B2"/>
    <w:rsid w:val="0074474A"/>
    <w:rsid w:val="0076421B"/>
    <w:rsid w:val="00774B03"/>
    <w:rsid w:val="007B6A66"/>
    <w:rsid w:val="00996DDE"/>
    <w:rsid w:val="009D5681"/>
    <w:rsid w:val="00A04302"/>
    <w:rsid w:val="00B13F3F"/>
    <w:rsid w:val="00B46918"/>
    <w:rsid w:val="00B561ED"/>
    <w:rsid w:val="00C1256E"/>
    <w:rsid w:val="00C2117B"/>
    <w:rsid w:val="00C51AD2"/>
    <w:rsid w:val="00CF41BB"/>
    <w:rsid w:val="00D15D2E"/>
    <w:rsid w:val="00D53960"/>
    <w:rsid w:val="00DA7066"/>
    <w:rsid w:val="029772D3"/>
    <w:rsid w:val="033755DF"/>
    <w:rsid w:val="038E0703"/>
    <w:rsid w:val="04395055"/>
    <w:rsid w:val="048E122E"/>
    <w:rsid w:val="04B34B43"/>
    <w:rsid w:val="06190FCC"/>
    <w:rsid w:val="07025EC3"/>
    <w:rsid w:val="077E37DC"/>
    <w:rsid w:val="08386081"/>
    <w:rsid w:val="0849203C"/>
    <w:rsid w:val="08BB42D0"/>
    <w:rsid w:val="08FF094D"/>
    <w:rsid w:val="099948FD"/>
    <w:rsid w:val="09AB0626"/>
    <w:rsid w:val="09F77876"/>
    <w:rsid w:val="0B460AB5"/>
    <w:rsid w:val="0B5D4FB1"/>
    <w:rsid w:val="0BBC0D98"/>
    <w:rsid w:val="0C6D2805"/>
    <w:rsid w:val="0CA7762F"/>
    <w:rsid w:val="0E0F33E0"/>
    <w:rsid w:val="0E213113"/>
    <w:rsid w:val="0E71409B"/>
    <w:rsid w:val="0F493E93"/>
    <w:rsid w:val="103C5FE2"/>
    <w:rsid w:val="109B71AD"/>
    <w:rsid w:val="112A22DF"/>
    <w:rsid w:val="114707D5"/>
    <w:rsid w:val="126A1B24"/>
    <w:rsid w:val="129C720C"/>
    <w:rsid w:val="13C54541"/>
    <w:rsid w:val="13CE33F5"/>
    <w:rsid w:val="140A3520"/>
    <w:rsid w:val="14274D20"/>
    <w:rsid w:val="148C1946"/>
    <w:rsid w:val="150A4901"/>
    <w:rsid w:val="156A1844"/>
    <w:rsid w:val="15A177F9"/>
    <w:rsid w:val="16842491"/>
    <w:rsid w:val="16BA5EB3"/>
    <w:rsid w:val="16CB6D8E"/>
    <w:rsid w:val="1771642F"/>
    <w:rsid w:val="17AA23CB"/>
    <w:rsid w:val="18117527"/>
    <w:rsid w:val="186510A6"/>
    <w:rsid w:val="1AAE5D2F"/>
    <w:rsid w:val="1B55264E"/>
    <w:rsid w:val="1BE20386"/>
    <w:rsid w:val="1C76287C"/>
    <w:rsid w:val="1C8A6328"/>
    <w:rsid w:val="1D011754"/>
    <w:rsid w:val="1D40797A"/>
    <w:rsid w:val="1DB45D52"/>
    <w:rsid w:val="1DB573D4"/>
    <w:rsid w:val="1EA336D1"/>
    <w:rsid w:val="1FC475AA"/>
    <w:rsid w:val="20536ABF"/>
    <w:rsid w:val="20C600F0"/>
    <w:rsid w:val="21B93937"/>
    <w:rsid w:val="22086FD9"/>
    <w:rsid w:val="22934188"/>
    <w:rsid w:val="22E84C54"/>
    <w:rsid w:val="23F7779D"/>
    <w:rsid w:val="2409047A"/>
    <w:rsid w:val="24600C0F"/>
    <w:rsid w:val="24A501A2"/>
    <w:rsid w:val="24B16B47"/>
    <w:rsid w:val="25A77F76"/>
    <w:rsid w:val="25D80F5B"/>
    <w:rsid w:val="26077FD0"/>
    <w:rsid w:val="27201D62"/>
    <w:rsid w:val="27A43C2E"/>
    <w:rsid w:val="27DF1DDE"/>
    <w:rsid w:val="28C3509B"/>
    <w:rsid w:val="29543F45"/>
    <w:rsid w:val="29DF4157"/>
    <w:rsid w:val="2B627E31"/>
    <w:rsid w:val="2DCD5A87"/>
    <w:rsid w:val="2E093550"/>
    <w:rsid w:val="301F05EF"/>
    <w:rsid w:val="30272C8D"/>
    <w:rsid w:val="319475D5"/>
    <w:rsid w:val="328A46DA"/>
    <w:rsid w:val="33122EA7"/>
    <w:rsid w:val="338B4A07"/>
    <w:rsid w:val="33AE06F6"/>
    <w:rsid w:val="353A0493"/>
    <w:rsid w:val="35AB1391"/>
    <w:rsid w:val="35FC7E3E"/>
    <w:rsid w:val="3699568D"/>
    <w:rsid w:val="36CA1DF5"/>
    <w:rsid w:val="38755BD4"/>
    <w:rsid w:val="3B467891"/>
    <w:rsid w:val="3CB52AF5"/>
    <w:rsid w:val="3F2C3542"/>
    <w:rsid w:val="3FB43F86"/>
    <w:rsid w:val="4012268D"/>
    <w:rsid w:val="40723F7C"/>
    <w:rsid w:val="407A7E48"/>
    <w:rsid w:val="41313092"/>
    <w:rsid w:val="4171348E"/>
    <w:rsid w:val="41742F7F"/>
    <w:rsid w:val="422C60C2"/>
    <w:rsid w:val="432A4E21"/>
    <w:rsid w:val="438A4CDB"/>
    <w:rsid w:val="439B0C97"/>
    <w:rsid w:val="448C7851"/>
    <w:rsid w:val="44B26B4B"/>
    <w:rsid w:val="44BE2E8F"/>
    <w:rsid w:val="44CB55AC"/>
    <w:rsid w:val="47694DF5"/>
    <w:rsid w:val="48A73C3A"/>
    <w:rsid w:val="48DB38E3"/>
    <w:rsid w:val="49E86DE8"/>
    <w:rsid w:val="4A047CB4"/>
    <w:rsid w:val="4B46537E"/>
    <w:rsid w:val="4CB52B24"/>
    <w:rsid w:val="4CD11285"/>
    <w:rsid w:val="4D0111D0"/>
    <w:rsid w:val="4D36558C"/>
    <w:rsid w:val="4D902EEE"/>
    <w:rsid w:val="4DF732E6"/>
    <w:rsid w:val="4F2C6300"/>
    <w:rsid w:val="50B16A74"/>
    <w:rsid w:val="512E4EF8"/>
    <w:rsid w:val="515558F4"/>
    <w:rsid w:val="520914C1"/>
    <w:rsid w:val="52174739"/>
    <w:rsid w:val="523D116B"/>
    <w:rsid w:val="52481FEA"/>
    <w:rsid w:val="52862B12"/>
    <w:rsid w:val="54EF457A"/>
    <w:rsid w:val="554A2BDE"/>
    <w:rsid w:val="56B714EC"/>
    <w:rsid w:val="572172AD"/>
    <w:rsid w:val="576176AA"/>
    <w:rsid w:val="57684EDC"/>
    <w:rsid w:val="579F72CD"/>
    <w:rsid w:val="594352B9"/>
    <w:rsid w:val="598E6F05"/>
    <w:rsid w:val="599124C8"/>
    <w:rsid w:val="59C75EEA"/>
    <w:rsid w:val="5A0F7A15"/>
    <w:rsid w:val="5A5A4FB0"/>
    <w:rsid w:val="5B152C85"/>
    <w:rsid w:val="5B694C04"/>
    <w:rsid w:val="5C0F5926"/>
    <w:rsid w:val="5E3D4F96"/>
    <w:rsid w:val="5E456CCC"/>
    <w:rsid w:val="600A6B30"/>
    <w:rsid w:val="617335F5"/>
    <w:rsid w:val="61B76844"/>
    <w:rsid w:val="6231453C"/>
    <w:rsid w:val="62F13FD7"/>
    <w:rsid w:val="63491ADF"/>
    <w:rsid w:val="661A3845"/>
    <w:rsid w:val="66256BBE"/>
    <w:rsid w:val="66C814F3"/>
    <w:rsid w:val="681C38A5"/>
    <w:rsid w:val="697119CE"/>
    <w:rsid w:val="6991630A"/>
    <w:rsid w:val="69E22DCB"/>
    <w:rsid w:val="6A1C1755"/>
    <w:rsid w:val="6A904C8E"/>
    <w:rsid w:val="6BB64010"/>
    <w:rsid w:val="6D3C6B52"/>
    <w:rsid w:val="6D5B09CB"/>
    <w:rsid w:val="6F383D07"/>
    <w:rsid w:val="70D22A26"/>
    <w:rsid w:val="71A9106E"/>
    <w:rsid w:val="73F161DC"/>
    <w:rsid w:val="73FE0302"/>
    <w:rsid w:val="760439B2"/>
    <w:rsid w:val="773642F0"/>
    <w:rsid w:val="78DA7590"/>
    <w:rsid w:val="791906D8"/>
    <w:rsid w:val="7A293BFF"/>
    <w:rsid w:val="7ABB0CFB"/>
    <w:rsid w:val="7BA13CB2"/>
    <w:rsid w:val="7BC63DFB"/>
    <w:rsid w:val="7C077F70"/>
    <w:rsid w:val="7C2F7BF3"/>
    <w:rsid w:val="7C38637B"/>
    <w:rsid w:val="7CA15B74"/>
    <w:rsid w:val="7D0F532E"/>
    <w:rsid w:val="7D805431"/>
    <w:rsid w:val="7DBD4D8A"/>
    <w:rsid w:val="7E0B3D48"/>
    <w:rsid w:val="7E3A287F"/>
    <w:rsid w:val="7E5514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/>
    </w:pPr>
  </w:style>
  <w:style w:type="paragraph" w:customStyle="1" w:styleId="11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4309</Words>
  <Characters>4529</Characters>
  <Lines>64</Lines>
  <Paragraphs>18</Paragraphs>
  <TotalTime>6</TotalTime>
  <ScaleCrop>false</ScaleCrop>
  <LinksUpToDate>false</LinksUpToDate>
  <CharactersWithSpaces>4559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刘文胜</cp:lastModifiedBy>
  <dcterms:modified xsi:type="dcterms:W3CDTF">2024-12-31T02:42:02Z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7860C3331D254A0693549871CC395BD0_13</vt:lpwstr>
  </property>
  <property fmtid="{D5CDD505-2E9C-101B-9397-08002B2CF9AE}" pid="4" name="KSOTemplateDocerSaveRecord">
    <vt:lpwstr>eyJoZGlkIjoiYjJhN2I4YjJkYTNmMWNlMWJhZmJkZjMxYjQxZmI5YzAiLCJ1c2VySWQiOiIzNzMzODk1NjYifQ==</vt:lpwstr>
  </property>
</Properties>
</file>